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D3" w:rsidRDefault="000C52D3" w:rsidP="004A2B6D">
      <w:pPr>
        <w:jc w:val="center"/>
        <w:rPr>
          <w:b/>
        </w:rPr>
      </w:pPr>
      <w:r>
        <w:rPr>
          <w:b/>
        </w:rPr>
        <w:t>Geopolitics of Jerusalem:</w:t>
      </w:r>
    </w:p>
    <w:p w:rsidR="00AD15F7" w:rsidRPr="00B36D7B" w:rsidRDefault="00F64B0E" w:rsidP="004A2B6D">
      <w:pPr>
        <w:jc w:val="center"/>
        <w:rPr>
          <w:b/>
        </w:rPr>
      </w:pPr>
      <w:r>
        <w:rPr>
          <w:b/>
        </w:rPr>
        <w:t>1917 – 1947 – 1967 -</w:t>
      </w:r>
      <w:r w:rsidR="000C52D3">
        <w:rPr>
          <w:b/>
        </w:rPr>
        <w:t xml:space="preserve"> 2007</w:t>
      </w:r>
    </w:p>
    <w:p w:rsidR="009D1E18" w:rsidRDefault="000C52D3" w:rsidP="005139EA">
      <w:pPr>
        <w:jc w:val="center"/>
      </w:pPr>
      <w:r>
        <w:t>October 3</w:t>
      </w:r>
      <w:r w:rsidR="00AD15F7" w:rsidRPr="00B36D7B">
        <w:t>, 2015</w:t>
      </w:r>
    </w:p>
    <w:p w:rsidR="00316E00" w:rsidRPr="00316E00" w:rsidRDefault="000C52D3" w:rsidP="00316E00">
      <w:pPr>
        <w:pStyle w:val="Heading3"/>
        <w:shd w:val="clear" w:color="auto" w:fill="FFFFFF"/>
        <w:spacing w:beforeLines="0" w:afterLines="0" w:line="264" w:lineRule="atLeast"/>
        <w:textAlignment w:val="baseline"/>
        <w:rPr>
          <w:rFonts w:ascii="Helvetica Neue" w:hAnsi="Helvetica Neue"/>
          <w:bCs/>
          <w:color w:val="1C3042"/>
          <w:sz w:val="18"/>
          <w:szCs w:val="13"/>
        </w:rPr>
      </w:pPr>
      <w:proofErr w:type="spellStart"/>
      <w:r>
        <w:rPr>
          <w:rFonts w:ascii="Helvetica Neue" w:hAnsi="Helvetica Neue"/>
          <w:bCs/>
          <w:color w:val="1C3042"/>
          <w:sz w:val="18"/>
          <w:szCs w:val="13"/>
        </w:rPr>
        <w:t>Eldad</w:t>
      </w:r>
      <w:proofErr w:type="spellEnd"/>
      <w:r>
        <w:rPr>
          <w:rFonts w:ascii="Helvetica Neue" w:hAnsi="Helvetica Neue"/>
          <w:bCs/>
          <w:color w:val="1C3042"/>
          <w:sz w:val="18"/>
          <w:szCs w:val="13"/>
        </w:rPr>
        <w:t xml:space="preserve"> </w:t>
      </w:r>
      <w:proofErr w:type="spellStart"/>
      <w:r>
        <w:rPr>
          <w:rFonts w:ascii="Helvetica Neue" w:hAnsi="Helvetica Neue"/>
          <w:bCs/>
          <w:color w:val="1C3042"/>
          <w:sz w:val="18"/>
          <w:szCs w:val="13"/>
        </w:rPr>
        <w:t>Brin</w:t>
      </w:r>
      <w:proofErr w:type="spellEnd"/>
    </w:p>
    <w:p w:rsidR="000C52D3" w:rsidRPr="000C52D3" w:rsidRDefault="000C52D3" w:rsidP="000C52D3">
      <w:pPr>
        <w:rPr>
          <w:rFonts w:ascii="Times" w:hAnsi="Times"/>
          <w:sz w:val="20"/>
          <w:szCs w:val="20"/>
        </w:rPr>
      </w:pPr>
      <w:r w:rsidRPr="000C52D3">
        <w:rPr>
          <w:rFonts w:ascii="Helvetica Neue" w:hAnsi="Helvetica Neue"/>
          <w:color w:val="696969"/>
          <w:sz w:val="13"/>
          <w:szCs w:val="13"/>
          <w:shd w:val="clear" w:color="auto" w:fill="FFFFFF"/>
        </w:rPr>
        <w:t xml:space="preserve">A Jerusalem native, </w:t>
      </w:r>
      <w:proofErr w:type="spellStart"/>
      <w:r w:rsidRPr="000C52D3">
        <w:rPr>
          <w:rFonts w:ascii="Helvetica Neue" w:hAnsi="Helvetica Neue"/>
          <w:color w:val="696969"/>
          <w:sz w:val="13"/>
          <w:szCs w:val="13"/>
          <w:shd w:val="clear" w:color="auto" w:fill="FFFFFF"/>
        </w:rPr>
        <w:t>Eldad</w:t>
      </w:r>
      <w:proofErr w:type="spellEnd"/>
      <w:r w:rsidRPr="000C52D3">
        <w:rPr>
          <w:rFonts w:ascii="Helvetica Neue" w:hAnsi="Helvetica Neue"/>
          <w:color w:val="696969"/>
          <w:sz w:val="13"/>
          <w:szCs w:val="13"/>
          <w:shd w:val="clear" w:color="auto" w:fill="FFFFFF"/>
        </w:rPr>
        <w:t xml:space="preserve"> </w:t>
      </w:r>
      <w:proofErr w:type="spellStart"/>
      <w:r w:rsidRPr="000C52D3">
        <w:rPr>
          <w:rFonts w:ascii="Helvetica Neue" w:hAnsi="Helvetica Neue"/>
          <w:color w:val="696969"/>
          <w:sz w:val="13"/>
          <w:szCs w:val="13"/>
          <w:shd w:val="clear" w:color="auto" w:fill="FFFFFF"/>
        </w:rPr>
        <w:t>Brin</w:t>
      </w:r>
      <w:proofErr w:type="spellEnd"/>
      <w:r w:rsidRPr="000C52D3">
        <w:rPr>
          <w:rFonts w:ascii="Helvetica Neue" w:hAnsi="Helvetica Neue"/>
          <w:color w:val="696969"/>
          <w:sz w:val="13"/>
          <w:szCs w:val="13"/>
          <w:shd w:val="clear" w:color="auto" w:fill="FFFFFF"/>
        </w:rPr>
        <w:t xml:space="preserve"> has been a licensed tour guide since 2006, and specializes in leading various groups, including educational groups from Israel and abroad, through diverse aspects of Jerusalem’s history, archaeology, religion, current affairs, and geopolitics. He holds two degrees in geography from The Hebrew University of Jerusalem</w:t>
      </w:r>
      <w:r w:rsidR="00F64B0E">
        <w:rPr>
          <w:rFonts w:ascii="Helvetica Neue" w:hAnsi="Helvetica Neue"/>
          <w:color w:val="696969"/>
          <w:sz w:val="13"/>
          <w:szCs w:val="13"/>
          <w:shd w:val="clear" w:color="auto" w:fill="FFFFFF"/>
        </w:rPr>
        <w:t>.</w:t>
      </w:r>
    </w:p>
    <w:p w:rsidR="002C2F74" w:rsidRPr="00B36D7B" w:rsidRDefault="002C2F74" w:rsidP="005139EA">
      <w:pPr>
        <w:shd w:val="clear" w:color="auto" w:fill="FFFFFF"/>
        <w:textAlignment w:val="baseline"/>
        <w:outlineLvl w:val="2"/>
        <w:rPr>
          <w:rFonts w:ascii="Helvetica Neue" w:hAnsi="Helvetica Neue"/>
          <w:b/>
          <w:bCs/>
          <w:color w:val="1C3042"/>
          <w:sz w:val="18"/>
          <w:szCs w:val="13"/>
        </w:rPr>
      </w:pPr>
    </w:p>
    <w:p w:rsidR="00553FE1" w:rsidRPr="00B36D7B" w:rsidRDefault="00553FE1" w:rsidP="005139EA">
      <w:pPr>
        <w:rPr>
          <w:sz w:val="18"/>
        </w:rPr>
      </w:pPr>
    </w:p>
    <w:p w:rsidR="007F5655" w:rsidRDefault="00316E00" w:rsidP="000C52D3">
      <w:pPr>
        <w:pStyle w:val="ListParagraph"/>
        <w:numPr>
          <w:ilvl w:val="0"/>
          <w:numId w:val="1"/>
        </w:numPr>
      </w:pPr>
      <w:r>
        <w:t>Introductions.</w:t>
      </w:r>
      <w:r w:rsidR="00452482">
        <w:t xml:space="preserve"> </w:t>
      </w:r>
      <w:r w:rsidR="000C52D3">
        <w:t>The holiness of Jerusalem</w:t>
      </w:r>
      <w:r w:rsidR="007F5655">
        <w:t xml:space="preserve"> lends it a meaning different from the other contested cities, such as Belfast, Berlin, and Sarajevo.</w:t>
      </w:r>
    </w:p>
    <w:p w:rsidR="007F5655" w:rsidRDefault="007F5655" w:rsidP="007F5655">
      <w:pPr>
        <w:pStyle w:val="ListParagraph"/>
        <w:numPr>
          <w:ilvl w:val="0"/>
          <w:numId w:val="2"/>
        </w:numPr>
      </w:pPr>
      <w:r>
        <w:t>Other contested cities.</w:t>
      </w:r>
    </w:p>
    <w:p w:rsidR="007F5655" w:rsidRDefault="007F5655" w:rsidP="007F5655">
      <w:pPr>
        <w:pStyle w:val="ListParagraph"/>
        <w:numPr>
          <w:ilvl w:val="0"/>
          <w:numId w:val="3"/>
        </w:numPr>
      </w:pPr>
      <w:r>
        <w:t>Hebron</w:t>
      </w:r>
    </w:p>
    <w:p w:rsidR="007F5655" w:rsidRDefault="007F5655" w:rsidP="007F5655">
      <w:pPr>
        <w:pStyle w:val="ListParagraph"/>
        <w:numPr>
          <w:ilvl w:val="0"/>
          <w:numId w:val="3"/>
        </w:numPr>
      </w:pPr>
      <w:proofErr w:type="spellStart"/>
      <w:r>
        <w:t>Tiberias</w:t>
      </w:r>
      <w:proofErr w:type="spellEnd"/>
    </w:p>
    <w:p w:rsidR="007F5655" w:rsidRDefault="007F5655" w:rsidP="007F5655">
      <w:pPr>
        <w:pStyle w:val="ListParagraph"/>
        <w:numPr>
          <w:ilvl w:val="0"/>
          <w:numId w:val="3"/>
        </w:numPr>
      </w:pPr>
      <w:proofErr w:type="spellStart"/>
      <w:r>
        <w:t>Safed</w:t>
      </w:r>
      <w:proofErr w:type="spellEnd"/>
    </w:p>
    <w:p w:rsidR="007F5655" w:rsidRDefault="00D3532B" w:rsidP="007F5655">
      <w:pPr>
        <w:pStyle w:val="ListParagraph"/>
        <w:numPr>
          <w:ilvl w:val="0"/>
          <w:numId w:val="2"/>
        </w:numPr>
      </w:pPr>
      <w:r>
        <w:t>Question: In Jerusalem, w</w:t>
      </w:r>
      <w:r w:rsidR="007F5655">
        <w:t>ho gets to control the Temple Mount, or the “holy basin,” or the Old City?</w:t>
      </w:r>
    </w:p>
    <w:p w:rsidR="007F5655" w:rsidRDefault="007F5655" w:rsidP="007F5655">
      <w:pPr>
        <w:pStyle w:val="ListParagraph"/>
      </w:pPr>
    </w:p>
    <w:p w:rsidR="007F5655" w:rsidRDefault="007F5655" w:rsidP="000C52D3">
      <w:pPr>
        <w:pStyle w:val="ListParagraph"/>
        <w:numPr>
          <w:ilvl w:val="0"/>
          <w:numId w:val="1"/>
        </w:numPr>
      </w:pPr>
      <w:r>
        <w:t>The Balfour Declaration, 1917.</w:t>
      </w:r>
    </w:p>
    <w:p w:rsidR="007F5655" w:rsidRDefault="007F5655" w:rsidP="007F5655">
      <w:pPr>
        <w:pStyle w:val="ListParagraph"/>
        <w:numPr>
          <w:ilvl w:val="0"/>
          <w:numId w:val="4"/>
        </w:numPr>
      </w:pPr>
      <w:r>
        <w:t>The British, before their take</w:t>
      </w:r>
      <w:r w:rsidR="00D3532B">
        <w:t>-over, favored a “national home</w:t>
      </w:r>
      <w:r>
        <w:t>”</w:t>
      </w:r>
      <w:r w:rsidR="00D3532B">
        <w:t xml:space="preserve"> for Jews.</w:t>
      </w:r>
    </w:p>
    <w:p w:rsidR="007F5655" w:rsidRDefault="00D3532B" w:rsidP="007F5655">
      <w:pPr>
        <w:pStyle w:val="ListParagraph"/>
        <w:numPr>
          <w:ilvl w:val="0"/>
          <w:numId w:val="4"/>
        </w:numPr>
      </w:pPr>
      <w:r>
        <w:t>Quotation</w:t>
      </w:r>
      <w:r w:rsidR="007F5655">
        <w:t>: England views with favor “the establishment in Palestine of a national home for the Jewish people.”  It’s not a promise.  In 1917, Jews were a majority in Jerusalem (since the 1870s).  But the</w:t>
      </w:r>
      <w:r>
        <w:t>y were a minority in Palestine</w:t>
      </w:r>
      <w:r w:rsidR="007F5655">
        <w:t>.  The British Mandate lasted from 1922 until 1848.</w:t>
      </w:r>
    </w:p>
    <w:p w:rsidR="007F5655" w:rsidRDefault="007F5655" w:rsidP="007F5655">
      <w:pPr>
        <w:pStyle w:val="ListParagraph"/>
        <w:numPr>
          <w:ilvl w:val="0"/>
          <w:numId w:val="4"/>
        </w:numPr>
      </w:pPr>
      <w:r>
        <w:t xml:space="preserve">“Greater Jerusalem 2015,” a map from </w:t>
      </w:r>
      <w:hyperlink r:id="rId5" w:history="1">
        <w:r w:rsidR="00D3532B" w:rsidRPr="008C09E6">
          <w:rPr>
            <w:rStyle w:val="Hyperlink"/>
          </w:rPr>
          <w:t>http://Ir-amim</w:t>
        </w:r>
        <w:r w:rsidR="00D3532B" w:rsidRPr="008C09E6">
          <w:rPr>
            <w:rStyle w:val="Hyperlink"/>
          </w:rPr>
          <w:t>.</w:t>
        </w:r>
        <w:r w:rsidR="00D3532B" w:rsidRPr="008C09E6">
          <w:rPr>
            <w:rStyle w:val="Hyperlink"/>
          </w:rPr>
          <w:t>org.il</w:t>
        </w:r>
      </w:hyperlink>
      <w:proofErr w:type="gramStart"/>
      <w:r w:rsidR="00D3532B">
        <w:t xml:space="preserve"> </w:t>
      </w:r>
      <w:r>
        <w:t>.</w:t>
      </w:r>
      <w:proofErr w:type="gramEnd"/>
    </w:p>
    <w:p w:rsidR="007F5655" w:rsidRDefault="007F5655" w:rsidP="007F5655">
      <w:pPr>
        <w:pStyle w:val="ListParagraph"/>
        <w:numPr>
          <w:ilvl w:val="0"/>
          <w:numId w:val="4"/>
        </w:numPr>
      </w:pPr>
      <w:r>
        <w:t>Questions.</w:t>
      </w:r>
    </w:p>
    <w:p w:rsidR="007F5655" w:rsidRDefault="007F5655" w:rsidP="007F5655">
      <w:pPr>
        <w:pStyle w:val="ListParagraph"/>
        <w:numPr>
          <w:ilvl w:val="0"/>
          <w:numId w:val="5"/>
        </w:numPr>
      </w:pPr>
      <w:r>
        <w:t>Is the B</w:t>
      </w:r>
      <w:r w:rsidR="00D3532B">
        <w:t xml:space="preserve">alfour </w:t>
      </w:r>
      <w:r>
        <w:t>D</w:t>
      </w:r>
      <w:r w:rsidR="00D3532B">
        <w:t>eclaration</w:t>
      </w:r>
      <w:r>
        <w:t xml:space="preserve"> a legally binding contract?  How does one define Jerusalem?</w:t>
      </w:r>
    </w:p>
    <w:p w:rsidR="007F5655" w:rsidRDefault="007F5655" w:rsidP="007F5655">
      <w:pPr>
        <w:pStyle w:val="ListParagraph"/>
        <w:numPr>
          <w:ilvl w:val="0"/>
          <w:numId w:val="5"/>
        </w:numPr>
      </w:pPr>
      <w:r>
        <w:t>The British also promised a homeland to the Arabs (</w:t>
      </w:r>
      <w:r w:rsidR="00D3532B">
        <w:t>recall</w:t>
      </w:r>
      <w:r>
        <w:t xml:space="preserve"> Lawrence</w:t>
      </w:r>
      <w:r w:rsidR="00D3532B">
        <w:t xml:space="preserve"> of Arabia</w:t>
      </w:r>
      <w:r>
        <w:t>).</w:t>
      </w:r>
    </w:p>
    <w:p w:rsidR="007F5655" w:rsidRDefault="007F5655" w:rsidP="007F5655">
      <w:pPr>
        <w:pStyle w:val="ListParagraph"/>
        <w:numPr>
          <w:ilvl w:val="0"/>
          <w:numId w:val="5"/>
        </w:numPr>
      </w:pPr>
      <w:r>
        <w:t>Conclusion: the British were “playing both sides.”  The end result is ISIS, which promises to render the borders irrelevant.</w:t>
      </w:r>
    </w:p>
    <w:p w:rsidR="007F5655" w:rsidRDefault="007F5655" w:rsidP="007F5655">
      <w:pPr>
        <w:pStyle w:val="ListParagraph"/>
      </w:pPr>
    </w:p>
    <w:p w:rsidR="007F5655" w:rsidRDefault="007F5655" w:rsidP="000C52D3">
      <w:pPr>
        <w:pStyle w:val="ListParagraph"/>
        <w:numPr>
          <w:ilvl w:val="0"/>
          <w:numId w:val="1"/>
        </w:numPr>
      </w:pPr>
      <w:r>
        <w:t>The Peels’ Commission Partition Plan (1937).</w:t>
      </w:r>
    </w:p>
    <w:p w:rsidR="007F5655" w:rsidRDefault="007F5655" w:rsidP="007F5655">
      <w:pPr>
        <w:pStyle w:val="ListParagraph"/>
        <w:numPr>
          <w:ilvl w:val="0"/>
          <w:numId w:val="6"/>
        </w:numPr>
      </w:pPr>
      <w:r>
        <w:t>A two state solution with Jerusalem remaining in British hands (with a corridor linking Jerusalem/Bethlehem to Jaffa).</w:t>
      </w:r>
    </w:p>
    <w:p w:rsidR="00DA4B09" w:rsidRDefault="00DA4B09" w:rsidP="007F5655">
      <w:pPr>
        <w:pStyle w:val="ListParagraph"/>
        <w:numPr>
          <w:ilvl w:val="0"/>
          <w:numId w:val="6"/>
        </w:numPr>
      </w:pPr>
      <w:r>
        <w:t>The Palestinians rejected this outright.  The Jews accepted it with reservations regarding Jerusalem.</w:t>
      </w:r>
    </w:p>
    <w:p w:rsidR="00DA4B09" w:rsidRDefault="00DA4B09" w:rsidP="007F5655">
      <w:pPr>
        <w:pStyle w:val="ListParagraph"/>
        <w:numPr>
          <w:ilvl w:val="0"/>
          <w:numId w:val="6"/>
        </w:numPr>
      </w:pPr>
      <w:r>
        <w:t>The British saw themselves as the “last Crusaders,” imposing Christian rule over the Holy Land.</w:t>
      </w:r>
    </w:p>
    <w:p w:rsidR="00DA4B09" w:rsidRDefault="00DA4B09" w:rsidP="007F5655">
      <w:pPr>
        <w:pStyle w:val="ListParagraph"/>
        <w:numPr>
          <w:ilvl w:val="0"/>
          <w:numId w:val="6"/>
        </w:numPr>
      </w:pPr>
      <w:r>
        <w:t xml:space="preserve">Conclusion.  In the 1920s, David Ben </w:t>
      </w:r>
      <w:proofErr w:type="spellStart"/>
      <w:r>
        <w:t>Gurion</w:t>
      </w:r>
      <w:proofErr w:type="spellEnd"/>
      <w:r>
        <w:t xml:space="preserve"> said “yes, but” to the partition plan.  Ben </w:t>
      </w:r>
      <w:proofErr w:type="spellStart"/>
      <w:r>
        <w:t>Gurion</w:t>
      </w:r>
      <w:proofErr w:type="spellEnd"/>
      <w:r>
        <w:t xml:space="preserve"> insisted on keeping Mount Scopus (Hebrew University) in Jewish hands.  He saw the university as the “Third Jewish Temple” and preferred that to the Temple Mount.</w:t>
      </w:r>
    </w:p>
    <w:p w:rsidR="007F5655" w:rsidRDefault="007F5655" w:rsidP="00DA4B09">
      <w:pPr>
        <w:pStyle w:val="ListParagraph"/>
      </w:pPr>
    </w:p>
    <w:p w:rsidR="00DA4B09" w:rsidRDefault="00DA4B09" w:rsidP="000C52D3">
      <w:pPr>
        <w:pStyle w:val="ListParagraph"/>
        <w:numPr>
          <w:ilvl w:val="0"/>
          <w:numId w:val="1"/>
        </w:numPr>
      </w:pPr>
      <w:r>
        <w:t>The United Nations Special Committee on Palestine (1947).</w:t>
      </w:r>
    </w:p>
    <w:p w:rsidR="00DA4B09" w:rsidRDefault="00DA4B09" w:rsidP="00DA4B09">
      <w:pPr>
        <w:pStyle w:val="ListParagraph"/>
        <w:numPr>
          <w:ilvl w:val="0"/>
          <w:numId w:val="7"/>
        </w:numPr>
      </w:pPr>
      <w:r>
        <w:t xml:space="preserve">According to UN resolution 181, Jerusalem and Bethlehem became </w:t>
      </w:r>
      <w:proofErr w:type="gramStart"/>
      <w:r>
        <w:t>a</w:t>
      </w:r>
      <w:proofErr w:type="gramEnd"/>
      <w:r>
        <w:t xml:space="preserve"> UN-administered “corpus </w:t>
      </w:r>
      <w:proofErr w:type="spellStart"/>
      <w:r>
        <w:t>separatum</w:t>
      </w:r>
      <w:proofErr w:type="spellEnd"/>
      <w:r>
        <w:t>,” belonging neither to Israelis nor Palestinians.  Israel accepted the plan.  Palestinians were encouraged to reject it.</w:t>
      </w:r>
    </w:p>
    <w:p w:rsidR="00DA4B09" w:rsidRDefault="00DA4B09" w:rsidP="00DA4B09">
      <w:pPr>
        <w:pStyle w:val="ListParagraph"/>
        <w:numPr>
          <w:ilvl w:val="0"/>
          <w:numId w:val="7"/>
        </w:numPr>
      </w:pPr>
      <w:r>
        <w:t xml:space="preserve">David Ben </w:t>
      </w:r>
      <w:proofErr w:type="spellStart"/>
      <w:r>
        <w:t>Gurion</w:t>
      </w:r>
      <w:proofErr w:type="spellEnd"/>
      <w:r>
        <w:t xml:space="preserve"> said: “I would rather have an Israel without Jerusalem than insisting on Jerusalem and losing everything.”</w:t>
      </w:r>
    </w:p>
    <w:p w:rsidR="00DA4B09" w:rsidRDefault="00DA4B09" w:rsidP="00DA4B09">
      <w:pPr>
        <w:pStyle w:val="ListParagraph"/>
      </w:pPr>
    </w:p>
    <w:p w:rsidR="00DA4B09" w:rsidRDefault="00DA4B09" w:rsidP="000C52D3">
      <w:pPr>
        <w:pStyle w:val="ListParagraph"/>
        <w:numPr>
          <w:ilvl w:val="0"/>
          <w:numId w:val="1"/>
        </w:numPr>
      </w:pPr>
      <w:r>
        <w:t>Statehood (1948).</w:t>
      </w:r>
    </w:p>
    <w:p w:rsidR="00DA4B09" w:rsidRDefault="00DA4B09" w:rsidP="00DA4B09">
      <w:pPr>
        <w:pStyle w:val="ListParagraph"/>
        <w:numPr>
          <w:ilvl w:val="0"/>
          <w:numId w:val="8"/>
        </w:numPr>
      </w:pPr>
      <w:r>
        <w:t>War between Israel and Palestine.</w:t>
      </w:r>
    </w:p>
    <w:p w:rsidR="00DA4B09" w:rsidRDefault="00DA4B09" w:rsidP="00DA4B09">
      <w:pPr>
        <w:pStyle w:val="ListParagraph"/>
        <w:numPr>
          <w:ilvl w:val="0"/>
          <w:numId w:val="8"/>
        </w:numPr>
      </w:pPr>
      <w:r>
        <w:t xml:space="preserve">The </w:t>
      </w:r>
      <w:r w:rsidR="00D3532B">
        <w:t xml:space="preserve">Other </w:t>
      </w:r>
      <w:r>
        <w:t>Combatants: Egypt, Jordan, Syria, and Saudi Arabia.  They captured the Old City.  Israel captured the rest</w:t>
      </w:r>
      <w:r w:rsidR="00D3532B">
        <w:t xml:space="preserve"> of greater Palestine</w:t>
      </w:r>
      <w:r>
        <w:t>.</w:t>
      </w:r>
    </w:p>
    <w:p w:rsidR="00DA4B09" w:rsidRDefault="00DA4B09" w:rsidP="00DA4B09">
      <w:pPr>
        <w:pStyle w:val="ListParagraph"/>
        <w:numPr>
          <w:ilvl w:val="0"/>
          <w:numId w:val="8"/>
        </w:numPr>
      </w:pPr>
      <w:r>
        <w:t xml:space="preserve">The Green Line.  It is an “armistice line,” not an </w:t>
      </w:r>
      <w:proofErr w:type="gramStart"/>
      <w:r>
        <w:t>internationally-recognized</w:t>
      </w:r>
      <w:proofErr w:type="gramEnd"/>
      <w:r>
        <w:t xml:space="preserve"> border.  Jerusalem was divided.</w:t>
      </w:r>
    </w:p>
    <w:p w:rsidR="00DA4B09" w:rsidRDefault="00DA4B09" w:rsidP="00DA4B09">
      <w:pPr>
        <w:pStyle w:val="ListParagraph"/>
        <w:numPr>
          <w:ilvl w:val="0"/>
          <w:numId w:val="9"/>
        </w:numPr>
      </w:pPr>
      <w:r>
        <w:t>West Jerusalem (newer neighborhoods, factories, commerce – all but the Jewish Quarter) remained in Jewish hands.  Many Jews became refugees and went west.</w:t>
      </w:r>
    </w:p>
    <w:p w:rsidR="00DA4B09" w:rsidRDefault="00DA4B09" w:rsidP="00DA4B09">
      <w:pPr>
        <w:pStyle w:val="ListParagraph"/>
        <w:numPr>
          <w:ilvl w:val="0"/>
          <w:numId w:val="9"/>
        </w:numPr>
      </w:pPr>
      <w:r>
        <w:t xml:space="preserve">The Palestinian refugees went east.  The Jordanians took over the Old City.  At the height of the Second Intifada, </w:t>
      </w:r>
      <w:proofErr w:type="spellStart"/>
      <w:r>
        <w:t>Eldad’s</w:t>
      </w:r>
      <w:proofErr w:type="spellEnd"/>
      <w:r>
        <w:t xml:space="preserve"> father said it paled </w:t>
      </w:r>
      <w:r w:rsidR="00D3532B">
        <w:t>in severity by</w:t>
      </w:r>
      <w:r>
        <w:t xml:space="preserve"> comparison to the war of 1948.</w:t>
      </w:r>
    </w:p>
    <w:p w:rsidR="00D53669" w:rsidRDefault="00DA4B09" w:rsidP="00DA4B09">
      <w:pPr>
        <w:pStyle w:val="ListParagraph"/>
        <w:numPr>
          <w:ilvl w:val="0"/>
          <w:numId w:val="8"/>
        </w:numPr>
      </w:pPr>
      <w:r>
        <w:t xml:space="preserve">There was a competition between Palestinians and Jordanians.  Jordan wanted to preserve the superiority of Amman.  The Americans stood by the Jordanians.  </w:t>
      </w:r>
      <w:proofErr w:type="spellStart"/>
      <w:r>
        <w:t>Sirhan</w:t>
      </w:r>
      <w:proofErr w:type="spellEnd"/>
      <w:r>
        <w:t xml:space="preserve"> </w:t>
      </w:r>
      <w:proofErr w:type="spellStart"/>
      <w:r>
        <w:t>Sirhan</w:t>
      </w:r>
      <w:proofErr w:type="spellEnd"/>
      <w:r>
        <w:t xml:space="preserve"> was a Jordanian from East Jerusalem.  Palestinians assassinated the Jordanian king in 1951.  </w:t>
      </w:r>
      <w:r w:rsidR="00D53669">
        <w:t xml:space="preserve">Amman became a great Arab capital.  </w:t>
      </w:r>
    </w:p>
    <w:p w:rsidR="00D53669" w:rsidRDefault="00D53669" w:rsidP="00630A88">
      <w:pPr>
        <w:pStyle w:val="ListParagraph"/>
        <w:numPr>
          <w:ilvl w:val="3"/>
          <w:numId w:val="8"/>
        </w:numPr>
        <w:ind w:left="1080"/>
      </w:pPr>
      <w:r>
        <w:t xml:space="preserve">Jerusalem became a backwater. Jewish </w:t>
      </w:r>
      <w:r w:rsidR="00D3532B">
        <w:t xml:space="preserve">(Western) </w:t>
      </w:r>
      <w:r>
        <w:t xml:space="preserve">Jerusalem became a great city with 2 million by 1967.  In 1949, the State of Israel declared Jerusalem as its capital.  There were embassies in Jerusalem, but they left after 1967. </w:t>
      </w:r>
    </w:p>
    <w:p w:rsidR="00D53669" w:rsidRDefault="00D53669" w:rsidP="00630A88">
      <w:pPr>
        <w:pStyle w:val="ListParagraph"/>
        <w:numPr>
          <w:ilvl w:val="3"/>
          <w:numId w:val="8"/>
        </w:numPr>
        <w:ind w:left="1080"/>
      </w:pPr>
      <w:r>
        <w:t xml:space="preserve">The </w:t>
      </w:r>
      <w:proofErr w:type="spellStart"/>
      <w:r>
        <w:t>Mandelbaum</w:t>
      </w:r>
      <w:proofErr w:type="spellEnd"/>
      <w:r>
        <w:t xml:space="preserve"> Gate, north of the Old City, was reserved for dignitaries, diplomats and tourists.</w:t>
      </w:r>
    </w:p>
    <w:p w:rsidR="00D53669" w:rsidRDefault="00D53669" w:rsidP="00630A88">
      <w:pPr>
        <w:pStyle w:val="ListParagraph"/>
        <w:numPr>
          <w:ilvl w:val="3"/>
          <w:numId w:val="8"/>
        </w:numPr>
        <w:ind w:left="1080"/>
      </w:pPr>
      <w:r>
        <w:t xml:space="preserve">In Jordanian Jerusalem, there were no Jews.  In Israeli Jerusalem, there were few Palestinians. </w:t>
      </w:r>
    </w:p>
    <w:p w:rsidR="00D53669" w:rsidRDefault="00D53669" w:rsidP="00630A88">
      <w:pPr>
        <w:pStyle w:val="ListParagraph"/>
        <w:numPr>
          <w:ilvl w:val="3"/>
          <w:numId w:val="8"/>
        </w:numPr>
        <w:ind w:left="1080"/>
      </w:pPr>
      <w:r>
        <w:t>Aristocratic Palestinian families sold land to Israel, but complained about Zionism.</w:t>
      </w:r>
    </w:p>
    <w:p w:rsidR="00DA4B09" w:rsidRDefault="00DA4B09" w:rsidP="00DA4B09">
      <w:pPr>
        <w:pStyle w:val="ListParagraph"/>
      </w:pPr>
    </w:p>
    <w:p w:rsidR="00D53669" w:rsidRDefault="007F5655" w:rsidP="000C52D3">
      <w:pPr>
        <w:pStyle w:val="ListParagraph"/>
        <w:numPr>
          <w:ilvl w:val="0"/>
          <w:numId w:val="1"/>
        </w:numPr>
      </w:pPr>
      <w:r>
        <w:t>The</w:t>
      </w:r>
      <w:r w:rsidR="00D53669">
        <w:t xml:space="preserve"> Six-Day War.</w:t>
      </w:r>
    </w:p>
    <w:p w:rsidR="00D53669" w:rsidRDefault="00D53669" w:rsidP="00D53669">
      <w:pPr>
        <w:pStyle w:val="ListParagraph"/>
        <w:numPr>
          <w:ilvl w:val="0"/>
          <w:numId w:val="10"/>
        </w:numPr>
      </w:pPr>
      <w:r>
        <w:t>Origin.</w:t>
      </w:r>
    </w:p>
    <w:p w:rsidR="00D53669" w:rsidRDefault="00D53669" w:rsidP="00D53669">
      <w:pPr>
        <w:pStyle w:val="ListParagraph"/>
        <w:numPr>
          <w:ilvl w:val="0"/>
          <w:numId w:val="11"/>
        </w:numPr>
      </w:pPr>
      <w:r>
        <w:t xml:space="preserve">King Hussein </w:t>
      </w:r>
      <w:r w:rsidR="00D3532B">
        <w:t>felt obliged to join</w:t>
      </w:r>
      <w:r>
        <w:t xml:space="preserve"> the war</w:t>
      </w:r>
      <w:r w:rsidR="00D3532B">
        <w:t xml:space="preserve"> in solidarity with other Arab nations</w:t>
      </w:r>
      <w:r>
        <w:t>.  Israel took over the West Bank after three days of war.</w:t>
      </w:r>
    </w:p>
    <w:p w:rsidR="00D53669" w:rsidRDefault="00D53669" w:rsidP="00D53669">
      <w:pPr>
        <w:pStyle w:val="ListParagraph"/>
        <w:numPr>
          <w:ilvl w:val="0"/>
          <w:numId w:val="11"/>
        </w:numPr>
      </w:pPr>
      <w:r>
        <w:t xml:space="preserve">Yitzhak Rabin was the Chief of Staff.  </w:t>
      </w:r>
      <w:r w:rsidR="00D3532B">
        <w:t xml:space="preserve">Moshe </w:t>
      </w:r>
      <w:r>
        <w:t xml:space="preserve">Dayan was the Minister of Defense.  They entered the Lion’s Gate.  There is the “Iwo Jima” </w:t>
      </w:r>
      <w:r w:rsidR="00D3532B">
        <w:t xml:space="preserve">photo </w:t>
      </w:r>
      <w:r>
        <w:t>at the Western Wall, three paratroopers.</w:t>
      </w:r>
    </w:p>
    <w:p w:rsidR="00D53669" w:rsidRDefault="00D53669" w:rsidP="00D53669">
      <w:pPr>
        <w:pStyle w:val="ListParagraph"/>
        <w:numPr>
          <w:ilvl w:val="0"/>
          <w:numId w:val="10"/>
        </w:numPr>
      </w:pPr>
      <w:r>
        <w:t xml:space="preserve">The Fate of the West Bank.  </w:t>
      </w:r>
      <w:proofErr w:type="spellStart"/>
      <w:r w:rsidR="00D3532B">
        <w:t>Eldad</w:t>
      </w:r>
      <w:proofErr w:type="spellEnd"/>
      <w:r w:rsidR="00D3532B">
        <w:t xml:space="preserve"> says: </w:t>
      </w:r>
      <w:r>
        <w:t>“Not to swallow and not to vomit.”</w:t>
      </w:r>
    </w:p>
    <w:p w:rsidR="00D53669" w:rsidRDefault="00D53669" w:rsidP="00D53669">
      <w:pPr>
        <w:pStyle w:val="ListParagraph"/>
        <w:numPr>
          <w:ilvl w:val="0"/>
          <w:numId w:val="12"/>
        </w:numPr>
      </w:pPr>
      <w:r>
        <w:t>In two-three weeks, Israel voted for the annexation of the Old City (including leftist</w:t>
      </w:r>
      <w:r w:rsidR="00D3532B">
        <w:t xml:space="preserve"> Israeli</w:t>
      </w:r>
      <w:r>
        <w:t>s).  It annexed an area of forty square miles.</w:t>
      </w:r>
    </w:p>
    <w:p w:rsidR="00D53669" w:rsidRDefault="00D53669" w:rsidP="00D53669">
      <w:pPr>
        <w:pStyle w:val="ListParagraph"/>
        <w:numPr>
          <w:ilvl w:val="0"/>
          <w:numId w:val="12"/>
        </w:numPr>
      </w:pPr>
      <w:r>
        <w:t>Old Jerusalem had a population of 40,000.  Now there were 70,000 people under Israeli control.  They did not come to Israel – Israel came to them.</w:t>
      </w:r>
    </w:p>
    <w:p w:rsidR="00D53669" w:rsidRDefault="00D53669" w:rsidP="00D53669">
      <w:pPr>
        <w:pStyle w:val="ListParagraph"/>
        <w:numPr>
          <w:ilvl w:val="0"/>
          <w:numId w:val="10"/>
        </w:numPr>
      </w:pPr>
      <w:r>
        <w:t>What was annexed?  What was left out?</w:t>
      </w:r>
    </w:p>
    <w:p w:rsidR="00727004" w:rsidRDefault="00D53669" w:rsidP="00D53669">
      <w:pPr>
        <w:pStyle w:val="ListParagraph"/>
        <w:numPr>
          <w:ilvl w:val="0"/>
          <w:numId w:val="13"/>
        </w:numPr>
      </w:pPr>
      <w:r>
        <w:t>Four criteria:</w:t>
      </w:r>
    </w:p>
    <w:p w:rsidR="00727004" w:rsidRDefault="00727004" w:rsidP="00727004">
      <w:pPr>
        <w:pStyle w:val="ListParagraph"/>
        <w:numPr>
          <w:ilvl w:val="0"/>
          <w:numId w:val="14"/>
        </w:numPr>
      </w:pPr>
      <w:r>
        <w:t>Maximum land.  The army wanted a huge buffer zone, but they had to compromise with the politicians.</w:t>
      </w:r>
    </w:p>
    <w:p w:rsidR="00727004" w:rsidRDefault="00727004" w:rsidP="00727004">
      <w:pPr>
        <w:pStyle w:val="ListParagraph"/>
        <w:numPr>
          <w:ilvl w:val="0"/>
          <w:numId w:val="14"/>
        </w:numPr>
      </w:pPr>
      <w:r>
        <w:t>Minimum Palestinians.  Israel didn’t want more Palestinians, so they took the</w:t>
      </w:r>
      <w:r w:rsidR="00D3532B">
        <w:t>ir</w:t>
      </w:r>
      <w:r>
        <w:t xml:space="preserve"> agricultural land</w:t>
      </w:r>
      <w:r w:rsidR="00D3532B">
        <w:t xml:space="preserve"> and tried to avoid their villages</w:t>
      </w:r>
      <w:r>
        <w:t>.  28 villages and small towns became part of the New Jerusalem.</w:t>
      </w:r>
    </w:p>
    <w:p w:rsidR="00727004" w:rsidRDefault="00727004" w:rsidP="00727004">
      <w:pPr>
        <w:pStyle w:val="ListParagraph"/>
        <w:numPr>
          <w:ilvl w:val="0"/>
          <w:numId w:val="14"/>
        </w:numPr>
      </w:pPr>
      <w:r>
        <w:t xml:space="preserve">Commanding Ridges.  </w:t>
      </w:r>
      <w:proofErr w:type="spellStart"/>
      <w:r>
        <w:t>Tantur</w:t>
      </w:r>
      <w:proofErr w:type="spellEnd"/>
      <w:r>
        <w:t xml:space="preserve"> was a ridge, and is now </w:t>
      </w:r>
      <w:proofErr w:type="spellStart"/>
      <w:r>
        <w:t>Gilo</w:t>
      </w:r>
      <w:proofErr w:type="spellEnd"/>
      <w:r>
        <w:t>.  Israel wanted to take the high points.</w:t>
      </w:r>
    </w:p>
    <w:p w:rsidR="00D53669" w:rsidRDefault="00727004" w:rsidP="00727004">
      <w:pPr>
        <w:pStyle w:val="ListParagraph"/>
        <w:numPr>
          <w:ilvl w:val="0"/>
          <w:numId w:val="14"/>
        </w:numPr>
      </w:pPr>
      <w:r>
        <w:t xml:space="preserve">Airport of </w:t>
      </w:r>
      <w:proofErr w:type="spellStart"/>
      <w:r>
        <w:t>Qalandia</w:t>
      </w:r>
      <w:proofErr w:type="spellEnd"/>
      <w:r>
        <w:t xml:space="preserve"> RC was taken.</w:t>
      </w:r>
      <w:r w:rsidR="002E1A8D">
        <w:t xml:space="preserve">  Israel forced planes coming into Tel Aviv to come to the </w:t>
      </w:r>
      <w:proofErr w:type="spellStart"/>
      <w:r w:rsidR="002E1A8D">
        <w:t>Qalandia</w:t>
      </w:r>
      <w:proofErr w:type="spellEnd"/>
      <w:r w:rsidR="002E1A8D">
        <w:t xml:space="preserve"> airport in the 1960s and 1970s.  It is now defunct.</w:t>
      </w:r>
    </w:p>
    <w:p w:rsidR="00D53669" w:rsidRDefault="00630A88" w:rsidP="002E1A8D">
      <w:pPr>
        <w:pStyle w:val="ListParagraph"/>
        <w:numPr>
          <w:ilvl w:val="0"/>
          <w:numId w:val="13"/>
        </w:numPr>
      </w:pPr>
      <w:r>
        <w:t>Politicians and military made the borders.</w:t>
      </w:r>
      <w:r w:rsidR="00D3532B">
        <w:t xml:space="preserve">  Jerusalem is 126 sq. k</w:t>
      </w:r>
      <w:r w:rsidR="002E1A8D">
        <w:t>m.</w:t>
      </w:r>
      <w:r w:rsidR="00D3532B">
        <w:t>, l</w:t>
      </w:r>
      <w:r w:rsidR="002E1A8D">
        <w:t xml:space="preserve">arger than Paris.  No country in the world recognized the legitimacy of the </w:t>
      </w:r>
      <w:r w:rsidR="00D3532B">
        <w:t>occupation</w:t>
      </w:r>
      <w:r w:rsidR="002E1A8D">
        <w:t xml:space="preserve">.  “Fifty UN resolutions generally speak of the ‘Occupied Palestinian Territory, including East Jerusalem.’”  </w:t>
      </w:r>
    </w:p>
    <w:p w:rsidR="00D53669" w:rsidRDefault="002E1A8D" w:rsidP="00D53669">
      <w:pPr>
        <w:pStyle w:val="ListParagraph"/>
        <w:numPr>
          <w:ilvl w:val="0"/>
          <w:numId w:val="10"/>
        </w:numPr>
      </w:pPr>
      <w:r>
        <w:t>Israelis loved the products that they could suddenly buy in the Old City.  “Shop owners in East Jerusalem made a killing.”</w:t>
      </w:r>
    </w:p>
    <w:p w:rsidR="00D53669" w:rsidRDefault="00D53669" w:rsidP="00D53669">
      <w:pPr>
        <w:pStyle w:val="ListParagraph"/>
      </w:pPr>
    </w:p>
    <w:p w:rsidR="002E1A8D" w:rsidRDefault="002E1A8D" w:rsidP="000C52D3">
      <w:pPr>
        <w:pStyle w:val="ListParagraph"/>
        <w:numPr>
          <w:ilvl w:val="0"/>
          <w:numId w:val="1"/>
        </w:numPr>
      </w:pPr>
      <w:r>
        <w:t xml:space="preserve">Thirteen “illegal settlements” were established: </w:t>
      </w:r>
      <w:proofErr w:type="spellStart"/>
      <w:r>
        <w:t>Ramot</w:t>
      </w:r>
      <w:proofErr w:type="spellEnd"/>
      <w:r>
        <w:t xml:space="preserve">, </w:t>
      </w:r>
      <w:proofErr w:type="spellStart"/>
      <w:r>
        <w:t>Beit</w:t>
      </w:r>
      <w:proofErr w:type="spellEnd"/>
      <w:r>
        <w:t xml:space="preserve"> </w:t>
      </w:r>
      <w:proofErr w:type="spellStart"/>
      <w:r>
        <w:t>Hanina</w:t>
      </w:r>
      <w:proofErr w:type="spellEnd"/>
      <w:r>
        <w:t xml:space="preserve">, </w:t>
      </w:r>
      <w:proofErr w:type="spellStart"/>
      <w:r>
        <w:t>Neve</w:t>
      </w:r>
      <w:proofErr w:type="spellEnd"/>
      <w:r>
        <w:t xml:space="preserve"> </w:t>
      </w:r>
      <w:proofErr w:type="spellStart"/>
      <w:r>
        <w:t>Ya’acov</w:t>
      </w:r>
      <w:proofErr w:type="spellEnd"/>
      <w:r>
        <w:t xml:space="preserve">, </w:t>
      </w:r>
      <w:proofErr w:type="spellStart"/>
      <w:r>
        <w:t>Pisgat</w:t>
      </w:r>
      <w:proofErr w:type="spellEnd"/>
      <w:r>
        <w:t xml:space="preserve"> </w:t>
      </w:r>
      <w:proofErr w:type="spellStart"/>
      <w:r>
        <w:t>Ze’ev</w:t>
      </w:r>
      <w:proofErr w:type="spellEnd"/>
      <w:r>
        <w:t xml:space="preserve">, Ramat Eshkol, French Hill, </w:t>
      </w:r>
      <w:proofErr w:type="spellStart"/>
      <w:r>
        <w:t>Ma’alot</w:t>
      </w:r>
      <w:proofErr w:type="spellEnd"/>
      <w:r>
        <w:t xml:space="preserve"> </w:t>
      </w:r>
      <w:proofErr w:type="spellStart"/>
      <w:r>
        <w:t>Dafna</w:t>
      </w:r>
      <w:proofErr w:type="spellEnd"/>
      <w:r>
        <w:t xml:space="preserve">, Mount Scopus, Old City, East </w:t>
      </w:r>
      <w:proofErr w:type="spellStart"/>
      <w:r>
        <w:t>Talpiot</w:t>
      </w:r>
      <w:proofErr w:type="spellEnd"/>
      <w:r>
        <w:t xml:space="preserve">, </w:t>
      </w:r>
      <w:proofErr w:type="spellStart"/>
      <w:r>
        <w:t>Beit</w:t>
      </w:r>
      <w:proofErr w:type="spellEnd"/>
      <w:r>
        <w:t xml:space="preserve"> </w:t>
      </w:r>
      <w:proofErr w:type="spellStart"/>
      <w:r>
        <w:t>Safafa</w:t>
      </w:r>
      <w:proofErr w:type="spellEnd"/>
      <w:r>
        <w:t xml:space="preserve">, </w:t>
      </w:r>
      <w:proofErr w:type="spellStart"/>
      <w:r>
        <w:t>Har</w:t>
      </w:r>
      <w:proofErr w:type="spellEnd"/>
      <w:r>
        <w:t xml:space="preserve"> </w:t>
      </w:r>
      <w:proofErr w:type="spellStart"/>
      <w:r>
        <w:t>Homa</w:t>
      </w:r>
      <w:proofErr w:type="spellEnd"/>
      <w:r>
        <w:t xml:space="preserve">, and </w:t>
      </w:r>
      <w:proofErr w:type="spellStart"/>
      <w:r>
        <w:t>Gilo</w:t>
      </w:r>
      <w:proofErr w:type="spellEnd"/>
      <w:r>
        <w:t>.</w:t>
      </w:r>
    </w:p>
    <w:p w:rsidR="002E1A8D" w:rsidRDefault="002E1A8D" w:rsidP="002E1A8D">
      <w:pPr>
        <w:pStyle w:val="ListParagraph"/>
        <w:numPr>
          <w:ilvl w:val="0"/>
          <w:numId w:val="15"/>
        </w:numPr>
      </w:pPr>
      <w:proofErr w:type="spellStart"/>
      <w:r>
        <w:t>Har</w:t>
      </w:r>
      <w:proofErr w:type="spellEnd"/>
      <w:r>
        <w:t xml:space="preserve"> </w:t>
      </w:r>
      <w:proofErr w:type="spellStart"/>
      <w:r>
        <w:t>Homa</w:t>
      </w:r>
      <w:proofErr w:type="spellEnd"/>
      <w:r>
        <w:t xml:space="preserve"> is </w:t>
      </w:r>
      <w:r w:rsidR="00D3532B">
        <w:t xml:space="preserve">a settlement </w:t>
      </w:r>
      <w:r>
        <w:t>not recognized</w:t>
      </w:r>
      <w:r w:rsidR="00D3532B">
        <w:t xml:space="preserve"> by any of the Western nations, because it was created after 1993 (when Israel was warned against establishing new settlements)</w:t>
      </w:r>
      <w:r>
        <w:t>.  One-third of Jerusalem Jews live in settlements.</w:t>
      </w:r>
    </w:p>
    <w:p w:rsidR="002E1A8D" w:rsidRDefault="002E1A8D" w:rsidP="002E1A8D">
      <w:pPr>
        <w:pStyle w:val="ListParagraph"/>
        <w:numPr>
          <w:ilvl w:val="0"/>
          <w:numId w:val="15"/>
        </w:numPr>
      </w:pPr>
      <w:r>
        <w:t>From the Gaza Strip, 8,000 settlers were removed</w:t>
      </w:r>
      <w:r w:rsidR="00D3532B">
        <w:t xml:space="preserve"> at great expense</w:t>
      </w:r>
      <w:r>
        <w:t xml:space="preserve">.  In the </w:t>
      </w:r>
      <w:r w:rsidR="00D3532B">
        <w:t xml:space="preserve">Jerusalem </w:t>
      </w:r>
      <w:r>
        <w:t>settlements, there are 200,000 Jews.</w:t>
      </w:r>
    </w:p>
    <w:p w:rsidR="002E1A8D" w:rsidRDefault="002E1A8D" w:rsidP="002E1A8D">
      <w:pPr>
        <w:pStyle w:val="ListParagraph"/>
        <w:numPr>
          <w:ilvl w:val="0"/>
          <w:numId w:val="15"/>
        </w:numPr>
      </w:pPr>
      <w:r>
        <w:t>Most Palestinians have an “Israeli Green Card.”  40% of the population of Jerusalem is Palestinian, but they have no representation.  They do not want to recognize the legitimacy of Israel rule.</w:t>
      </w:r>
      <w:r w:rsidR="00D3532B">
        <w:t xml:space="preserve">  Arab neighborhoods of Jerusalem receive about 10% of the city budget.</w:t>
      </w:r>
    </w:p>
    <w:p w:rsidR="002E1A8D" w:rsidRDefault="002E1A8D" w:rsidP="002E1A8D">
      <w:pPr>
        <w:pStyle w:val="ListParagraph"/>
        <w:numPr>
          <w:ilvl w:val="0"/>
          <w:numId w:val="16"/>
        </w:numPr>
      </w:pPr>
      <w:r>
        <w:t xml:space="preserve">Arabs in Israel can be citizens.  20% of Israelis are Arabs (“Israeli Arabs,” not “Palestinians”).  But people in </w:t>
      </w:r>
      <w:r w:rsidR="00D3532B">
        <w:t>East Jerusalem are not citizens, but only residents.</w:t>
      </w:r>
    </w:p>
    <w:p w:rsidR="001F5ACB" w:rsidRDefault="002E1A8D" w:rsidP="002E1A8D">
      <w:pPr>
        <w:pStyle w:val="ListParagraph"/>
        <w:numPr>
          <w:ilvl w:val="0"/>
          <w:numId w:val="16"/>
        </w:numPr>
      </w:pPr>
      <w:r>
        <w:t xml:space="preserve">People in </w:t>
      </w:r>
      <w:proofErr w:type="spellStart"/>
      <w:r>
        <w:t>Silwan</w:t>
      </w:r>
      <w:proofErr w:type="spellEnd"/>
      <w:r>
        <w:t xml:space="preserve"> live “like in a South American </w:t>
      </w:r>
      <w:proofErr w:type="spellStart"/>
      <w:r>
        <w:t>favela</w:t>
      </w:r>
      <w:proofErr w:type="spellEnd"/>
      <w:r>
        <w:t xml:space="preserve">,” but they are better off than people in the West Bank.  </w:t>
      </w:r>
      <w:r w:rsidR="001F5ACB">
        <w:t>They have social benefits.</w:t>
      </w:r>
    </w:p>
    <w:p w:rsidR="002E1A8D" w:rsidRDefault="001F5ACB" w:rsidP="002E1A8D">
      <w:pPr>
        <w:pStyle w:val="ListParagraph"/>
        <w:numPr>
          <w:ilvl w:val="0"/>
          <w:numId w:val="16"/>
        </w:numPr>
      </w:pPr>
      <w:r>
        <w:t xml:space="preserve">Some Palestinians are wealthy, but they are the exception.  </w:t>
      </w:r>
      <w:r w:rsidR="00D3532B">
        <w:t>Palestinians</w:t>
      </w:r>
      <w:r>
        <w:t xml:space="preserve"> have many children.  Only 14% of women work.  High drop out levels.  Low participation in higher education.</w:t>
      </w:r>
    </w:p>
    <w:p w:rsidR="001F5ACB" w:rsidRDefault="001F5ACB" w:rsidP="002E1A8D">
      <w:pPr>
        <w:pStyle w:val="ListParagraph"/>
        <w:numPr>
          <w:ilvl w:val="0"/>
          <w:numId w:val="15"/>
        </w:numPr>
      </w:pPr>
      <w:r>
        <w:t xml:space="preserve">The Muslim Quarter.  “It is the worst slum in Israel: drug abuse, petty crime, domestic violence.”  Many Palestinians don’t ask for construction permits.  </w:t>
      </w:r>
      <w:proofErr w:type="spellStart"/>
      <w:r>
        <w:t>Silwan</w:t>
      </w:r>
      <w:proofErr w:type="spellEnd"/>
      <w:r>
        <w:t xml:space="preserve"> construction is to a low standard.  Israel turns a blind eye.  “Occasionally Israel destroys a badly constructed house.”</w:t>
      </w:r>
    </w:p>
    <w:p w:rsidR="001F5ACB" w:rsidRDefault="001F5ACB" w:rsidP="002E1A8D">
      <w:pPr>
        <w:pStyle w:val="ListParagraph"/>
        <w:numPr>
          <w:ilvl w:val="0"/>
          <w:numId w:val="15"/>
        </w:numPr>
      </w:pPr>
      <w:r>
        <w:t>Demographics.</w:t>
      </w:r>
    </w:p>
    <w:p w:rsidR="001F5ACB" w:rsidRDefault="001F5ACB" w:rsidP="001F5ACB">
      <w:pPr>
        <w:pStyle w:val="ListParagraph"/>
        <w:numPr>
          <w:ilvl w:val="0"/>
          <w:numId w:val="17"/>
        </w:numPr>
      </w:pPr>
      <w:r>
        <w:t>20% of all Israelis are poor.</w:t>
      </w:r>
    </w:p>
    <w:p w:rsidR="001F5ACB" w:rsidRDefault="001F5ACB" w:rsidP="001F5ACB">
      <w:pPr>
        <w:pStyle w:val="ListParagraph"/>
        <w:numPr>
          <w:ilvl w:val="0"/>
          <w:numId w:val="17"/>
        </w:numPr>
      </w:pPr>
      <w:r>
        <w:t>35% of Jerusalemites are poor.</w:t>
      </w:r>
    </w:p>
    <w:p w:rsidR="001F5ACB" w:rsidRDefault="001F5ACB" w:rsidP="001F5ACB">
      <w:pPr>
        <w:pStyle w:val="ListParagraph"/>
        <w:numPr>
          <w:ilvl w:val="0"/>
          <w:numId w:val="17"/>
        </w:numPr>
      </w:pPr>
      <w:r>
        <w:t>The Jewish population in Jerusalem has more than doubled since 1967, but the Palestinian population has grown five-fold or more.  In 2014, roughly 40% of the city’s population is Palestinian, but they get 10% of the city budget.</w:t>
      </w:r>
    </w:p>
    <w:p w:rsidR="002E1A8D" w:rsidRDefault="002E1A8D" w:rsidP="002E1A8D">
      <w:pPr>
        <w:pStyle w:val="ListParagraph"/>
      </w:pPr>
    </w:p>
    <w:p w:rsidR="001F5ACB" w:rsidRDefault="002E1A8D" w:rsidP="000C52D3">
      <w:pPr>
        <w:pStyle w:val="ListParagraph"/>
        <w:numPr>
          <w:ilvl w:val="0"/>
          <w:numId w:val="1"/>
        </w:numPr>
      </w:pPr>
      <w:r>
        <w:t>The</w:t>
      </w:r>
      <w:r w:rsidR="001F5ACB">
        <w:t xml:space="preserve"> </w:t>
      </w:r>
      <w:proofErr w:type="spellStart"/>
      <w:r w:rsidR="001F5ACB">
        <w:t>Intifidas</w:t>
      </w:r>
      <w:proofErr w:type="spellEnd"/>
      <w:r w:rsidR="001F5ACB">
        <w:t>.</w:t>
      </w:r>
    </w:p>
    <w:p w:rsidR="001F5ACB" w:rsidRDefault="001F5ACB" w:rsidP="001F5ACB">
      <w:pPr>
        <w:pStyle w:val="ListParagraph"/>
        <w:numPr>
          <w:ilvl w:val="0"/>
          <w:numId w:val="18"/>
        </w:numPr>
      </w:pPr>
      <w:r>
        <w:t>Meaning: “Uprising”?  Or “Dog shaking off fleas”?  Shaking off the Israelis?</w:t>
      </w:r>
    </w:p>
    <w:p w:rsidR="001F5ACB" w:rsidRDefault="001F5ACB" w:rsidP="001F5ACB">
      <w:pPr>
        <w:pStyle w:val="ListParagraph"/>
        <w:numPr>
          <w:ilvl w:val="0"/>
          <w:numId w:val="18"/>
        </w:numPr>
      </w:pPr>
      <w:r>
        <w:t>First Intifada: rock-throwing.</w:t>
      </w:r>
    </w:p>
    <w:p w:rsidR="001F5ACB" w:rsidRDefault="001F5ACB" w:rsidP="001F5ACB">
      <w:pPr>
        <w:pStyle w:val="ListParagraph"/>
        <w:numPr>
          <w:ilvl w:val="0"/>
          <w:numId w:val="18"/>
        </w:numPr>
      </w:pPr>
      <w:r>
        <w:t>Second Intifada.</w:t>
      </w:r>
    </w:p>
    <w:p w:rsidR="001F5ACB" w:rsidRDefault="001F5ACB" w:rsidP="001F5ACB">
      <w:pPr>
        <w:pStyle w:val="ListParagraph"/>
        <w:numPr>
          <w:ilvl w:val="0"/>
          <w:numId w:val="19"/>
        </w:numPr>
      </w:pPr>
      <w:r>
        <w:t>Ariel Sharon, the “devil incarnate in the eyes of Intifada,” triggered the Second Intifada.</w:t>
      </w:r>
    </w:p>
    <w:p w:rsidR="001F5ACB" w:rsidRDefault="001F5ACB" w:rsidP="001F5ACB">
      <w:pPr>
        <w:pStyle w:val="ListParagraph"/>
        <w:numPr>
          <w:ilvl w:val="0"/>
          <w:numId w:val="19"/>
        </w:numPr>
      </w:pPr>
      <w:r>
        <w:t xml:space="preserve">There were suicide bombers.  </w:t>
      </w:r>
      <w:proofErr w:type="spellStart"/>
      <w:r>
        <w:t>Eldad</w:t>
      </w:r>
      <w:proofErr w:type="spellEnd"/>
      <w:r>
        <w:t xml:space="preserve"> had a friend killed.  </w:t>
      </w:r>
    </w:p>
    <w:p w:rsidR="001F5ACB" w:rsidRDefault="001F5ACB" w:rsidP="001F5ACB">
      <w:pPr>
        <w:pStyle w:val="ListParagraph"/>
        <w:numPr>
          <w:ilvl w:val="0"/>
          <w:numId w:val="19"/>
        </w:numPr>
      </w:pPr>
      <w:r>
        <w:t xml:space="preserve">About a thousand Israelis were murdered, including 300 Jerusalemites.  There was no wall or red line.  It was easy to enter Jerusalem from Jericho, Ramallah, Bethlehem, </w:t>
      </w:r>
      <w:r w:rsidR="00D3532B">
        <w:t xml:space="preserve">Gaza, and </w:t>
      </w:r>
      <w:r>
        <w:t xml:space="preserve">Nablus.  </w:t>
      </w:r>
    </w:p>
    <w:p w:rsidR="001F5ACB" w:rsidRDefault="001F5ACB" w:rsidP="001F5ACB">
      <w:pPr>
        <w:pStyle w:val="ListParagraph"/>
        <w:numPr>
          <w:ilvl w:val="0"/>
          <w:numId w:val="19"/>
        </w:numPr>
      </w:pPr>
      <w:r>
        <w:t xml:space="preserve">Buses were blown up in many </w:t>
      </w:r>
      <w:r w:rsidR="00D3532B">
        <w:t>Palestinian locales</w:t>
      </w:r>
      <w:r>
        <w:t xml:space="preserve">, but when they blew up in Jerusalem, they made headlines.  </w:t>
      </w:r>
      <w:r w:rsidR="0028150B">
        <w:t xml:space="preserve">Jerusalem became a target for terror attacks.  </w:t>
      </w:r>
    </w:p>
    <w:p w:rsidR="001F5ACB" w:rsidRDefault="001F5ACB" w:rsidP="0028150B">
      <w:pPr>
        <w:pStyle w:val="ListParagraph"/>
      </w:pPr>
    </w:p>
    <w:p w:rsidR="0028150B" w:rsidRDefault="0028150B" w:rsidP="000C52D3">
      <w:pPr>
        <w:pStyle w:val="ListParagraph"/>
        <w:numPr>
          <w:ilvl w:val="0"/>
          <w:numId w:val="1"/>
        </w:numPr>
      </w:pPr>
      <w:r>
        <w:t>The Separation Wall (or Apartheid Wall).</w:t>
      </w:r>
    </w:p>
    <w:p w:rsidR="0028150B" w:rsidRDefault="0028150B" w:rsidP="0028150B">
      <w:pPr>
        <w:pStyle w:val="ListParagraph"/>
        <w:numPr>
          <w:ilvl w:val="0"/>
          <w:numId w:val="20"/>
        </w:numPr>
      </w:pPr>
      <w:r>
        <w:t>There were many opponents to the plan, but it was built in 2002.</w:t>
      </w:r>
    </w:p>
    <w:p w:rsidR="0028150B" w:rsidRDefault="0028150B" w:rsidP="0028150B">
      <w:pPr>
        <w:pStyle w:val="ListParagraph"/>
        <w:numPr>
          <w:ilvl w:val="0"/>
          <w:numId w:val="20"/>
        </w:numPr>
      </w:pPr>
      <w:r>
        <w:t>Israel is still building the wall.</w:t>
      </w:r>
    </w:p>
    <w:p w:rsidR="0007223C" w:rsidRDefault="0028150B" w:rsidP="0007223C">
      <w:pPr>
        <w:pStyle w:val="ListParagraph"/>
        <w:numPr>
          <w:ilvl w:val="0"/>
          <w:numId w:val="21"/>
        </w:numPr>
      </w:pPr>
      <w:r>
        <w:t>Terror went down drastically.</w:t>
      </w:r>
      <w:r w:rsidR="0007223C">
        <w:t xml:space="preserve">  Before building the wall, there was a military incursion into the West Bank (Operation Protective Wall).  </w:t>
      </w:r>
    </w:p>
    <w:p w:rsidR="0028150B" w:rsidRDefault="0007223C" w:rsidP="0007223C">
      <w:pPr>
        <w:pStyle w:val="ListParagraph"/>
        <w:numPr>
          <w:ilvl w:val="0"/>
          <w:numId w:val="21"/>
        </w:numPr>
      </w:pPr>
      <w:r>
        <w:t>The wall helped reduce terror.</w:t>
      </w:r>
    </w:p>
    <w:p w:rsidR="0007223C" w:rsidRDefault="00D3532B" w:rsidP="0028150B">
      <w:pPr>
        <w:pStyle w:val="ListParagraph"/>
        <w:numPr>
          <w:ilvl w:val="0"/>
          <w:numId w:val="20"/>
        </w:numPr>
      </w:pPr>
      <w:r>
        <w:t xml:space="preserve">Controversy about the Wall around Jerusalem.  See the map, “Greater Jerusalem 2015,” produced by </w:t>
      </w:r>
      <w:proofErr w:type="spellStart"/>
      <w:r>
        <w:t>ir-amim.org.il</w:t>
      </w:r>
      <w:proofErr w:type="spellEnd"/>
      <w:r>
        <w:t xml:space="preserve">. </w:t>
      </w:r>
    </w:p>
    <w:p w:rsidR="0007223C" w:rsidRDefault="0007223C" w:rsidP="0007223C">
      <w:pPr>
        <w:pStyle w:val="ListParagraph"/>
        <w:numPr>
          <w:ilvl w:val="0"/>
          <w:numId w:val="22"/>
        </w:numPr>
      </w:pPr>
      <w:r>
        <w:t>“If the Palestinians suffer, who cares?  They brought it on their own heads.”</w:t>
      </w:r>
    </w:p>
    <w:p w:rsidR="0007223C" w:rsidRDefault="0007223C" w:rsidP="00B07C34">
      <w:pPr>
        <w:pStyle w:val="ListParagraph"/>
        <w:numPr>
          <w:ilvl w:val="0"/>
          <w:numId w:val="22"/>
        </w:numPr>
      </w:pPr>
      <w:r>
        <w:t>The Green Line of 1948 is 200 miles long.  The wall is 500 miles long.</w:t>
      </w:r>
      <w:r w:rsidR="00B07C34">
        <w:t xml:space="preserve">  The </w:t>
      </w:r>
      <w:r w:rsidR="00D3532B">
        <w:t xml:space="preserve">red </w:t>
      </w:r>
      <w:r w:rsidR="00B07C34">
        <w:t xml:space="preserve">line of the wall deviates from the </w:t>
      </w:r>
      <w:r w:rsidR="00D3532B">
        <w:t xml:space="preserve">green </w:t>
      </w:r>
      <w:r w:rsidR="00B07C34">
        <w:t>line.  It deprives many farmers of their land.  The red line is not faithful to the blue line</w:t>
      </w:r>
      <w:r w:rsidR="00D3532B">
        <w:t xml:space="preserve"> (or municipal boundary)</w:t>
      </w:r>
      <w:r w:rsidR="00B07C34">
        <w:t xml:space="preserve">.  </w:t>
      </w:r>
    </w:p>
    <w:p w:rsidR="00B07C34" w:rsidRDefault="00B07C34" w:rsidP="0028150B">
      <w:pPr>
        <w:pStyle w:val="ListParagraph"/>
        <w:numPr>
          <w:ilvl w:val="0"/>
          <w:numId w:val="20"/>
        </w:numPr>
      </w:pPr>
      <w:r>
        <w:t>The Three Bubbles.</w:t>
      </w:r>
    </w:p>
    <w:p w:rsidR="00B07C34" w:rsidRDefault="003E375D" w:rsidP="00B07C34">
      <w:pPr>
        <w:pStyle w:val="ListParagraph"/>
        <w:numPr>
          <w:ilvl w:val="0"/>
          <w:numId w:val="23"/>
        </w:numPr>
      </w:pPr>
      <w:r>
        <w:t>Enormous</w:t>
      </w:r>
      <w:r w:rsidR="00B07C34">
        <w:t xml:space="preserve"> settleme</w:t>
      </w:r>
      <w:r w:rsidR="00D3532B">
        <w:t xml:space="preserve">nt southwest of Jerusalem: </w:t>
      </w:r>
      <w:proofErr w:type="spellStart"/>
      <w:r w:rsidR="00D3532B">
        <w:t>Betar</w:t>
      </w:r>
      <w:proofErr w:type="spellEnd"/>
      <w:r w:rsidR="00D3532B">
        <w:t xml:space="preserve"> </w:t>
      </w:r>
      <w:proofErr w:type="spellStart"/>
      <w:r w:rsidR="00D3532B">
        <w:t>Illit</w:t>
      </w:r>
      <w:proofErr w:type="spellEnd"/>
      <w:r w:rsidR="00CF0FC7">
        <w:t>.</w:t>
      </w:r>
    </w:p>
    <w:p w:rsidR="00B07C34" w:rsidRDefault="00B07C34" w:rsidP="00B07C34">
      <w:pPr>
        <w:pStyle w:val="ListParagraph"/>
        <w:numPr>
          <w:ilvl w:val="0"/>
          <w:numId w:val="23"/>
        </w:numPr>
      </w:pPr>
      <w:r>
        <w:t xml:space="preserve">East of Jerusalem is </w:t>
      </w:r>
      <w:proofErr w:type="spellStart"/>
      <w:r>
        <w:t>Maale</w:t>
      </w:r>
      <w:proofErr w:type="spellEnd"/>
      <w:r>
        <w:t xml:space="preserve"> </w:t>
      </w:r>
      <w:proofErr w:type="spellStart"/>
      <w:r>
        <w:t>Adumim</w:t>
      </w:r>
      <w:proofErr w:type="spellEnd"/>
      <w:r>
        <w:t xml:space="preserve">.  </w:t>
      </w:r>
      <w:r w:rsidR="003E375D">
        <w:t xml:space="preserve">The </w:t>
      </w:r>
      <w:proofErr w:type="gramStart"/>
      <w:r w:rsidR="003E375D">
        <w:t>settlement of it</w:t>
      </w:r>
      <w:r>
        <w:t xml:space="preserve"> has been upheld by the courts</w:t>
      </w:r>
      <w:proofErr w:type="gramEnd"/>
      <w:r>
        <w:t xml:space="preserve">.  Prime Minister </w:t>
      </w:r>
      <w:proofErr w:type="spellStart"/>
      <w:r>
        <w:t>Olmert</w:t>
      </w:r>
      <w:proofErr w:type="spellEnd"/>
      <w:r>
        <w:t>, now convicted, has insisted on it.</w:t>
      </w:r>
    </w:p>
    <w:p w:rsidR="00B07C34" w:rsidRDefault="00B07C34" w:rsidP="00B07C34">
      <w:pPr>
        <w:pStyle w:val="ListParagraph"/>
        <w:numPr>
          <w:ilvl w:val="0"/>
          <w:numId w:val="23"/>
        </w:numPr>
      </w:pPr>
      <w:proofErr w:type="spellStart"/>
      <w:r>
        <w:t>Pisgat</w:t>
      </w:r>
      <w:proofErr w:type="spellEnd"/>
      <w:r>
        <w:t xml:space="preserve"> </w:t>
      </w:r>
      <w:proofErr w:type="spellStart"/>
      <w:r>
        <w:t>Ze’ev</w:t>
      </w:r>
      <w:proofErr w:type="spellEnd"/>
      <w:r>
        <w:t xml:space="preserve">. </w:t>
      </w:r>
      <w:r w:rsidR="00772B96">
        <w:t xml:space="preserve"> It is the largest settlement in Jerusalem, having more than 50,000 people.</w:t>
      </w:r>
      <w:r>
        <w:t xml:space="preserve"> </w:t>
      </w:r>
    </w:p>
    <w:p w:rsidR="00B07C34" w:rsidRDefault="00B07C34" w:rsidP="0028150B">
      <w:pPr>
        <w:pStyle w:val="ListParagraph"/>
        <w:numPr>
          <w:ilvl w:val="0"/>
          <w:numId w:val="20"/>
        </w:numPr>
      </w:pPr>
      <w:r>
        <w:t>Was security merely an excuse?  Some say the wall is a land grab.  “We have no partners on the Palestinian side, so we can do what we want, and we do.”</w:t>
      </w:r>
    </w:p>
    <w:p w:rsidR="00B07C34" w:rsidRDefault="00B07C34" w:rsidP="00B07C34">
      <w:pPr>
        <w:pStyle w:val="ListParagraph"/>
        <w:numPr>
          <w:ilvl w:val="0"/>
          <w:numId w:val="24"/>
        </w:numPr>
      </w:pPr>
      <w:r>
        <w:t>We Israelis want to scrutinize people going in.  “It looks bad, but it’s effective.”</w:t>
      </w:r>
    </w:p>
    <w:p w:rsidR="00B07C34" w:rsidRDefault="00B07C34" w:rsidP="00B07C34">
      <w:pPr>
        <w:pStyle w:val="ListParagraph"/>
        <w:numPr>
          <w:ilvl w:val="0"/>
          <w:numId w:val="24"/>
        </w:numPr>
      </w:pPr>
      <w:r>
        <w:t>Since the wall, there have been no major attacks in Jerusalem.  No bus attacks in ten years.</w:t>
      </w:r>
    </w:p>
    <w:p w:rsidR="00B07C34" w:rsidRDefault="00B07C34" w:rsidP="00B07C34">
      <w:pPr>
        <w:pStyle w:val="ListParagraph"/>
        <w:numPr>
          <w:ilvl w:val="0"/>
          <w:numId w:val="24"/>
        </w:numPr>
      </w:pPr>
      <w:r>
        <w:t>Chairman Arafat (who died in 2004) did nothing to halt the terror attacks, and his death may have lowered the attacks.</w:t>
      </w:r>
    </w:p>
    <w:p w:rsidR="0028150B" w:rsidRDefault="0028150B" w:rsidP="0028150B">
      <w:pPr>
        <w:pStyle w:val="ListParagraph"/>
      </w:pPr>
    </w:p>
    <w:p w:rsidR="00B07C34" w:rsidRDefault="00B07C34" w:rsidP="000C52D3">
      <w:pPr>
        <w:pStyle w:val="ListParagraph"/>
        <w:numPr>
          <w:ilvl w:val="0"/>
          <w:numId w:val="1"/>
        </w:numPr>
      </w:pPr>
      <w:r>
        <w:t>Consequences of the Barrier.</w:t>
      </w:r>
    </w:p>
    <w:p w:rsidR="00B07C34" w:rsidRDefault="00B07C34" w:rsidP="00B07C34">
      <w:pPr>
        <w:pStyle w:val="ListParagraph"/>
        <w:numPr>
          <w:ilvl w:val="0"/>
          <w:numId w:val="25"/>
        </w:numPr>
      </w:pPr>
      <w:r>
        <w:t xml:space="preserve">Concerns.  </w:t>
      </w:r>
      <w:proofErr w:type="spellStart"/>
      <w:r>
        <w:t>Kochav</w:t>
      </w:r>
      <w:proofErr w:type="spellEnd"/>
      <w:r>
        <w:t xml:space="preserve"> </w:t>
      </w:r>
      <w:proofErr w:type="spellStart"/>
      <w:r>
        <w:t>Yaacob</w:t>
      </w:r>
      <w:proofErr w:type="spellEnd"/>
      <w:r>
        <w:t xml:space="preserve"> and </w:t>
      </w:r>
      <w:proofErr w:type="spellStart"/>
      <w:r>
        <w:t>Shu’fat</w:t>
      </w:r>
      <w:proofErr w:type="spellEnd"/>
      <w:r>
        <w:t xml:space="preserve"> are outside the barrier.  100,000 Palestinians are still within “Jerusalem,” but are outside </w:t>
      </w:r>
      <w:r w:rsidR="00CF0FC7">
        <w:t xml:space="preserve">the barrier.  Graffiti: </w:t>
      </w:r>
      <w:proofErr w:type="spellStart"/>
      <w:r w:rsidR="00CF0FC7">
        <w:t>Banksy</w:t>
      </w:r>
      <w:proofErr w:type="spellEnd"/>
      <w:r w:rsidR="00CF0FC7">
        <w:t xml:space="preserve">, “Welcome to the Ghetto and the Wall of Tears.”  “American Money, Israeli Crime.”  </w:t>
      </w:r>
    </w:p>
    <w:p w:rsidR="00CF0FC7" w:rsidRDefault="00CF0FC7" w:rsidP="00B07C34">
      <w:pPr>
        <w:pStyle w:val="ListParagraph"/>
        <w:numPr>
          <w:ilvl w:val="0"/>
          <w:numId w:val="25"/>
        </w:numPr>
      </w:pPr>
      <w:r>
        <w:t xml:space="preserve">The wall costs $3 million per kilometer x 800 KM.  </w:t>
      </w:r>
    </w:p>
    <w:p w:rsidR="00CF0FC7" w:rsidRDefault="00CF0FC7" w:rsidP="00B07C34">
      <w:pPr>
        <w:pStyle w:val="ListParagraph"/>
        <w:numPr>
          <w:ilvl w:val="0"/>
          <w:numId w:val="25"/>
        </w:numPr>
      </w:pPr>
      <w:r>
        <w:t xml:space="preserve">Breakdown of stable social order in East Jerusalem.  </w:t>
      </w:r>
    </w:p>
    <w:p w:rsidR="00CF0FC7" w:rsidRDefault="00CF0FC7" w:rsidP="00B07C34">
      <w:pPr>
        <w:pStyle w:val="ListParagraph"/>
        <w:numPr>
          <w:ilvl w:val="0"/>
          <w:numId w:val="25"/>
        </w:numPr>
      </w:pPr>
      <w:r>
        <w:t>Discussion.</w:t>
      </w:r>
    </w:p>
    <w:p w:rsidR="00CF0FC7" w:rsidRDefault="00CF0FC7" w:rsidP="00CF0FC7">
      <w:pPr>
        <w:pStyle w:val="ListParagraph"/>
        <w:numPr>
          <w:ilvl w:val="0"/>
          <w:numId w:val="26"/>
        </w:numPr>
      </w:pPr>
      <w:r>
        <w:t xml:space="preserve">John </w:t>
      </w:r>
      <w:proofErr w:type="spellStart"/>
      <w:r>
        <w:t>Michalowski</w:t>
      </w:r>
      <w:proofErr w:type="spellEnd"/>
      <w:r>
        <w:t>.  In the past, Israelis and Arab families lived together.  Not anymore.</w:t>
      </w:r>
    </w:p>
    <w:p w:rsidR="00CF0FC7" w:rsidRDefault="00CF0FC7" w:rsidP="00CF0FC7">
      <w:pPr>
        <w:pStyle w:val="ListParagraph"/>
        <w:numPr>
          <w:ilvl w:val="0"/>
          <w:numId w:val="26"/>
        </w:numPr>
      </w:pPr>
      <w:proofErr w:type="spellStart"/>
      <w:r>
        <w:t>Eldad</w:t>
      </w:r>
      <w:proofErr w:type="spellEnd"/>
      <w:r>
        <w:t>: My parents would be able to ski in Lebanon, and then have dinner in Damascus.  They say that the Middle East is going backward.</w:t>
      </w:r>
    </w:p>
    <w:p w:rsidR="00CF0FC7" w:rsidRDefault="00CF0FC7" w:rsidP="00CF0FC7">
      <w:pPr>
        <w:pStyle w:val="ListParagraph"/>
        <w:numPr>
          <w:ilvl w:val="0"/>
          <w:numId w:val="26"/>
        </w:numPr>
      </w:pPr>
      <w:r>
        <w:t>Chris Bedding: What about US involvement?</w:t>
      </w:r>
    </w:p>
    <w:p w:rsidR="00CF0FC7" w:rsidRDefault="00CF0FC7" w:rsidP="00CF0FC7">
      <w:pPr>
        <w:pStyle w:val="ListParagraph"/>
        <w:numPr>
          <w:ilvl w:val="0"/>
          <w:numId w:val="26"/>
        </w:numPr>
      </w:pPr>
      <w:proofErr w:type="spellStart"/>
      <w:r>
        <w:t>Eldad</w:t>
      </w:r>
      <w:proofErr w:type="spellEnd"/>
      <w:r>
        <w:t xml:space="preserve">: Most Israelis are disappointed with Obama.  He’s anti-Israeli, or not anti-Israeli enough. </w:t>
      </w:r>
    </w:p>
    <w:p w:rsidR="00CC2D1A" w:rsidRDefault="00CF0FC7" w:rsidP="00B07C34">
      <w:pPr>
        <w:pStyle w:val="ListParagraph"/>
        <w:numPr>
          <w:ilvl w:val="0"/>
          <w:numId w:val="25"/>
        </w:numPr>
      </w:pPr>
      <w:r>
        <w:t>The</w:t>
      </w:r>
      <w:r w:rsidR="003E375D">
        <w:t xml:space="preserve"> Areas: (a) Israelis cannot go there, for Palestinians are in charge.  20% of population.  (b)</w:t>
      </w:r>
      <w:r w:rsidR="002E4B26">
        <w:t xml:space="preserve"> </w:t>
      </w:r>
      <w:r w:rsidR="003E375D">
        <w:t>When a Palestinian town is too close to Israeli settlement, Israel maintains control</w:t>
      </w:r>
      <w:r w:rsidR="00772B96">
        <w:t>: 20%</w:t>
      </w:r>
      <w:r w:rsidR="003E375D">
        <w:t xml:space="preserve">.  Israelis can visit, but are discouraged.  (c) Full Israeli military control.  60% of population, including 50,000 Palestinians. </w:t>
      </w:r>
    </w:p>
    <w:p w:rsidR="00CC2D1A" w:rsidRDefault="00CC2D1A" w:rsidP="005F5A2C">
      <w:pPr>
        <w:pStyle w:val="ListParagraph"/>
        <w:numPr>
          <w:ilvl w:val="0"/>
          <w:numId w:val="27"/>
        </w:numPr>
        <w:tabs>
          <w:tab w:val="left" w:pos="3690"/>
        </w:tabs>
      </w:pPr>
      <w:r>
        <w:t xml:space="preserve">4.5 million Palestinians, plus 1.5 million in Israel proper.  Jews </w:t>
      </w:r>
      <w:r w:rsidR="00772B96">
        <w:t xml:space="preserve">at present </w:t>
      </w:r>
      <w:r>
        <w:t xml:space="preserve">have </w:t>
      </w:r>
      <w:r w:rsidR="00772B96">
        <w:t xml:space="preserve">demographic </w:t>
      </w:r>
      <w:r>
        <w:t xml:space="preserve">parity, </w:t>
      </w:r>
      <w:r w:rsidR="00772B96">
        <w:t>but</w:t>
      </w:r>
      <w:r>
        <w:t xml:space="preserve"> will be</w:t>
      </w:r>
      <w:r w:rsidR="00772B96">
        <w:t xml:space="preserve"> soon</w:t>
      </w:r>
      <w:r>
        <w:t xml:space="preserve"> a minority.</w:t>
      </w:r>
    </w:p>
    <w:p w:rsidR="002E4B26" w:rsidRDefault="00CC2D1A" w:rsidP="00CC2D1A">
      <w:pPr>
        <w:pStyle w:val="ListParagraph"/>
        <w:numPr>
          <w:ilvl w:val="0"/>
          <w:numId w:val="27"/>
        </w:numPr>
      </w:pPr>
      <w:r>
        <w:t xml:space="preserve">There’s a Jewish majority in Jerusalem, due to the ultra-Orthodox.  Secular Israelis are not having children.  </w:t>
      </w:r>
      <w:proofErr w:type="spellStart"/>
      <w:r>
        <w:t>Eldad’s</w:t>
      </w:r>
      <w:proofErr w:type="spellEnd"/>
      <w:r>
        <w:t xml:space="preserve"> cousin, ultra-Orthodox, is a grandfather.</w:t>
      </w:r>
    </w:p>
    <w:p w:rsidR="00CF0FC7" w:rsidRDefault="002E4B26" w:rsidP="00CC2D1A">
      <w:pPr>
        <w:pStyle w:val="ListParagraph"/>
        <w:numPr>
          <w:ilvl w:val="0"/>
          <w:numId w:val="27"/>
        </w:numPr>
      </w:pPr>
      <w:r>
        <w:t>Israel supplies Palestinians with electricity, but not water.</w:t>
      </w:r>
    </w:p>
    <w:p w:rsidR="001873FF" w:rsidRPr="004F3CAD" w:rsidRDefault="001873FF" w:rsidP="002D6A7B"/>
    <w:sectPr w:rsidR="001873FF" w:rsidRPr="004F3CAD" w:rsidSect="001873FF">
      <w:footerReference w:type="even" r:id="rId6"/>
      <w:footerReference w:type="default" r:id="rId7"/>
      <w:pgSz w:w="12240" w:h="15840"/>
      <w:pgMar w:top="1440" w:right="1800" w:bottom="1440" w:left="1800" w:gutter="0"/>
      <w:docGrid w:linePitch="360"/>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2B" w:rsidRDefault="00D3532B"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32B" w:rsidRDefault="00D3532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2B" w:rsidRDefault="00D3532B"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A2C">
      <w:rPr>
        <w:rStyle w:val="PageNumber"/>
        <w:noProof/>
      </w:rPr>
      <w:t>5</w:t>
    </w:r>
    <w:r>
      <w:rPr>
        <w:rStyle w:val="PageNumber"/>
      </w:rPr>
      <w:fldChar w:fldCharType="end"/>
    </w:r>
  </w:p>
  <w:p w:rsidR="00D3532B" w:rsidRDefault="00D3532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4134"/>
    <w:multiLevelType w:val="hybridMultilevel"/>
    <w:tmpl w:val="D1902BAC"/>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B6F41"/>
    <w:multiLevelType w:val="hybridMultilevel"/>
    <w:tmpl w:val="56402E78"/>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33FCD"/>
    <w:multiLevelType w:val="hybridMultilevel"/>
    <w:tmpl w:val="569280EC"/>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A31F3C"/>
    <w:multiLevelType w:val="hybridMultilevel"/>
    <w:tmpl w:val="8FD20CB6"/>
    <w:lvl w:ilvl="0" w:tplc="2026D3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E43930"/>
    <w:multiLevelType w:val="hybridMultilevel"/>
    <w:tmpl w:val="B39C18A6"/>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E60091"/>
    <w:multiLevelType w:val="hybridMultilevel"/>
    <w:tmpl w:val="CD98B9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423B5"/>
    <w:multiLevelType w:val="hybridMultilevel"/>
    <w:tmpl w:val="3A867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22EBA"/>
    <w:multiLevelType w:val="hybridMultilevel"/>
    <w:tmpl w:val="BC5832B6"/>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3D455D"/>
    <w:multiLevelType w:val="hybridMultilevel"/>
    <w:tmpl w:val="EDE8A632"/>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C4250"/>
    <w:multiLevelType w:val="hybridMultilevel"/>
    <w:tmpl w:val="3A2C2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A263E"/>
    <w:multiLevelType w:val="hybridMultilevel"/>
    <w:tmpl w:val="BF525DC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C45F9F"/>
    <w:multiLevelType w:val="hybridMultilevel"/>
    <w:tmpl w:val="83F6D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966FB"/>
    <w:multiLevelType w:val="hybridMultilevel"/>
    <w:tmpl w:val="58784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D793C"/>
    <w:multiLevelType w:val="hybridMultilevel"/>
    <w:tmpl w:val="BE64A69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2335DC"/>
    <w:multiLevelType w:val="hybridMultilevel"/>
    <w:tmpl w:val="9006D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710108"/>
    <w:multiLevelType w:val="hybridMultilevel"/>
    <w:tmpl w:val="A52C130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494883"/>
    <w:multiLevelType w:val="hybridMultilevel"/>
    <w:tmpl w:val="DD2A2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96655A"/>
    <w:multiLevelType w:val="hybridMultilevel"/>
    <w:tmpl w:val="7D7A39D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0B25D7"/>
    <w:multiLevelType w:val="hybridMultilevel"/>
    <w:tmpl w:val="DF8ECBB2"/>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556CA7"/>
    <w:multiLevelType w:val="hybridMultilevel"/>
    <w:tmpl w:val="794E3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352DA"/>
    <w:multiLevelType w:val="hybridMultilevel"/>
    <w:tmpl w:val="EE5A9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521185"/>
    <w:multiLevelType w:val="hybridMultilevel"/>
    <w:tmpl w:val="75DA9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8E447C"/>
    <w:multiLevelType w:val="hybridMultilevel"/>
    <w:tmpl w:val="49CEE4C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8957C3"/>
    <w:multiLevelType w:val="hybridMultilevel"/>
    <w:tmpl w:val="A004570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7278D7"/>
    <w:multiLevelType w:val="hybridMultilevel"/>
    <w:tmpl w:val="0036858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B21DE9"/>
    <w:multiLevelType w:val="hybridMultilevel"/>
    <w:tmpl w:val="83BA0ED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0"/>
  </w:num>
  <w:num w:numId="4">
    <w:abstractNumId w:val="20"/>
  </w:num>
  <w:num w:numId="5">
    <w:abstractNumId w:val="8"/>
  </w:num>
  <w:num w:numId="6">
    <w:abstractNumId w:val="12"/>
  </w:num>
  <w:num w:numId="7">
    <w:abstractNumId w:val="21"/>
  </w:num>
  <w:num w:numId="8">
    <w:abstractNumId w:val="5"/>
  </w:num>
  <w:num w:numId="9">
    <w:abstractNumId w:val="19"/>
  </w:num>
  <w:num w:numId="10">
    <w:abstractNumId w:val="9"/>
  </w:num>
  <w:num w:numId="11">
    <w:abstractNumId w:val="13"/>
  </w:num>
  <w:num w:numId="12">
    <w:abstractNumId w:val="2"/>
  </w:num>
  <w:num w:numId="13">
    <w:abstractNumId w:val="15"/>
  </w:num>
  <w:num w:numId="14">
    <w:abstractNumId w:val="3"/>
  </w:num>
  <w:num w:numId="15">
    <w:abstractNumId w:val="6"/>
  </w:num>
  <w:num w:numId="16">
    <w:abstractNumId w:val="7"/>
  </w:num>
  <w:num w:numId="17">
    <w:abstractNumId w:val="25"/>
  </w:num>
  <w:num w:numId="18">
    <w:abstractNumId w:val="14"/>
  </w:num>
  <w:num w:numId="19">
    <w:abstractNumId w:val="10"/>
  </w:num>
  <w:num w:numId="20">
    <w:abstractNumId w:val="22"/>
  </w:num>
  <w:num w:numId="21">
    <w:abstractNumId w:val="4"/>
  </w:num>
  <w:num w:numId="22">
    <w:abstractNumId w:val="26"/>
  </w:num>
  <w:num w:numId="23">
    <w:abstractNumId w:val="18"/>
  </w:num>
  <w:num w:numId="24">
    <w:abstractNumId w:val="24"/>
  </w:num>
  <w:num w:numId="25">
    <w:abstractNumId w:val="16"/>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2304E"/>
    <w:rsid w:val="0002335D"/>
    <w:rsid w:val="00025223"/>
    <w:rsid w:val="000274F6"/>
    <w:rsid w:val="00032C7D"/>
    <w:rsid w:val="00034B85"/>
    <w:rsid w:val="00034E92"/>
    <w:rsid w:val="00044887"/>
    <w:rsid w:val="00053270"/>
    <w:rsid w:val="00055159"/>
    <w:rsid w:val="0006667C"/>
    <w:rsid w:val="0007223C"/>
    <w:rsid w:val="0007787F"/>
    <w:rsid w:val="00077FD2"/>
    <w:rsid w:val="00082660"/>
    <w:rsid w:val="0009125C"/>
    <w:rsid w:val="00094D5E"/>
    <w:rsid w:val="000B5442"/>
    <w:rsid w:val="000B6EA3"/>
    <w:rsid w:val="000C52D3"/>
    <w:rsid w:val="000D1B22"/>
    <w:rsid w:val="000D1C4A"/>
    <w:rsid w:val="000D3B1E"/>
    <w:rsid w:val="000D4B27"/>
    <w:rsid w:val="000E1025"/>
    <w:rsid w:val="000F23CA"/>
    <w:rsid w:val="000F2F92"/>
    <w:rsid w:val="000F51C9"/>
    <w:rsid w:val="000F6C60"/>
    <w:rsid w:val="0010537A"/>
    <w:rsid w:val="0011069A"/>
    <w:rsid w:val="00110C96"/>
    <w:rsid w:val="0012675F"/>
    <w:rsid w:val="00135C32"/>
    <w:rsid w:val="001410E4"/>
    <w:rsid w:val="00156FC4"/>
    <w:rsid w:val="00167206"/>
    <w:rsid w:val="001708CF"/>
    <w:rsid w:val="00170ACB"/>
    <w:rsid w:val="0017249C"/>
    <w:rsid w:val="001731EC"/>
    <w:rsid w:val="0018513E"/>
    <w:rsid w:val="001873FF"/>
    <w:rsid w:val="001914D8"/>
    <w:rsid w:val="001A06CB"/>
    <w:rsid w:val="001A084D"/>
    <w:rsid w:val="001A3EE7"/>
    <w:rsid w:val="001B17C4"/>
    <w:rsid w:val="001B4345"/>
    <w:rsid w:val="001D4F23"/>
    <w:rsid w:val="001F5ACB"/>
    <w:rsid w:val="0020511C"/>
    <w:rsid w:val="00206B12"/>
    <w:rsid w:val="0020714F"/>
    <w:rsid w:val="002150FA"/>
    <w:rsid w:val="00215E67"/>
    <w:rsid w:val="0021738F"/>
    <w:rsid w:val="002311ED"/>
    <w:rsid w:val="00242D40"/>
    <w:rsid w:val="00247316"/>
    <w:rsid w:val="0025322F"/>
    <w:rsid w:val="00264B68"/>
    <w:rsid w:val="0027109E"/>
    <w:rsid w:val="0028150B"/>
    <w:rsid w:val="00281F80"/>
    <w:rsid w:val="002A0F56"/>
    <w:rsid w:val="002C0F1D"/>
    <w:rsid w:val="002C2F74"/>
    <w:rsid w:val="002C7216"/>
    <w:rsid w:val="002D204D"/>
    <w:rsid w:val="002D2EE7"/>
    <w:rsid w:val="002D334C"/>
    <w:rsid w:val="002D6A7B"/>
    <w:rsid w:val="002D75FA"/>
    <w:rsid w:val="002E1A8D"/>
    <w:rsid w:val="002E4670"/>
    <w:rsid w:val="002E4B26"/>
    <w:rsid w:val="003014FA"/>
    <w:rsid w:val="00311DD4"/>
    <w:rsid w:val="00313D18"/>
    <w:rsid w:val="00314B28"/>
    <w:rsid w:val="00316E00"/>
    <w:rsid w:val="0033149E"/>
    <w:rsid w:val="0035187A"/>
    <w:rsid w:val="00351BCF"/>
    <w:rsid w:val="003529D2"/>
    <w:rsid w:val="00355E2F"/>
    <w:rsid w:val="00366230"/>
    <w:rsid w:val="003666D7"/>
    <w:rsid w:val="00380778"/>
    <w:rsid w:val="003972D3"/>
    <w:rsid w:val="003B02D0"/>
    <w:rsid w:val="003B0B45"/>
    <w:rsid w:val="003B2E83"/>
    <w:rsid w:val="003B4BA6"/>
    <w:rsid w:val="003B7F87"/>
    <w:rsid w:val="003C19FF"/>
    <w:rsid w:val="003C6ED2"/>
    <w:rsid w:val="003D1746"/>
    <w:rsid w:val="003E1583"/>
    <w:rsid w:val="003E375D"/>
    <w:rsid w:val="003F3386"/>
    <w:rsid w:val="00414395"/>
    <w:rsid w:val="004157BF"/>
    <w:rsid w:val="00450C3F"/>
    <w:rsid w:val="00452482"/>
    <w:rsid w:val="0045471A"/>
    <w:rsid w:val="00460B4E"/>
    <w:rsid w:val="00462EA4"/>
    <w:rsid w:val="0046326C"/>
    <w:rsid w:val="00476544"/>
    <w:rsid w:val="004765C2"/>
    <w:rsid w:val="00476E65"/>
    <w:rsid w:val="004843BC"/>
    <w:rsid w:val="004913B8"/>
    <w:rsid w:val="004A2B6D"/>
    <w:rsid w:val="004A6D58"/>
    <w:rsid w:val="004B25C3"/>
    <w:rsid w:val="004B2602"/>
    <w:rsid w:val="004B607E"/>
    <w:rsid w:val="004C213C"/>
    <w:rsid w:val="004C2C3F"/>
    <w:rsid w:val="004C322F"/>
    <w:rsid w:val="004C4434"/>
    <w:rsid w:val="004D10F1"/>
    <w:rsid w:val="004D355F"/>
    <w:rsid w:val="004F03A7"/>
    <w:rsid w:val="004F3CAD"/>
    <w:rsid w:val="004F72DF"/>
    <w:rsid w:val="004F78F3"/>
    <w:rsid w:val="00511CD5"/>
    <w:rsid w:val="0051236F"/>
    <w:rsid w:val="005139EA"/>
    <w:rsid w:val="00514CE2"/>
    <w:rsid w:val="00517A60"/>
    <w:rsid w:val="00523B90"/>
    <w:rsid w:val="00534601"/>
    <w:rsid w:val="005404E4"/>
    <w:rsid w:val="0054439D"/>
    <w:rsid w:val="00552F95"/>
    <w:rsid w:val="00553FE1"/>
    <w:rsid w:val="00557738"/>
    <w:rsid w:val="005601CE"/>
    <w:rsid w:val="0056525C"/>
    <w:rsid w:val="0058205B"/>
    <w:rsid w:val="005A2B79"/>
    <w:rsid w:val="005B0CEE"/>
    <w:rsid w:val="005C341B"/>
    <w:rsid w:val="005C50F7"/>
    <w:rsid w:val="005C5B99"/>
    <w:rsid w:val="005C7478"/>
    <w:rsid w:val="005D05A1"/>
    <w:rsid w:val="005D4124"/>
    <w:rsid w:val="005E5142"/>
    <w:rsid w:val="005E5880"/>
    <w:rsid w:val="005F35C1"/>
    <w:rsid w:val="005F4EB2"/>
    <w:rsid w:val="005F5A2C"/>
    <w:rsid w:val="005F63AF"/>
    <w:rsid w:val="00604D94"/>
    <w:rsid w:val="00624CC6"/>
    <w:rsid w:val="00626243"/>
    <w:rsid w:val="00630A88"/>
    <w:rsid w:val="0063258C"/>
    <w:rsid w:val="00633DEC"/>
    <w:rsid w:val="00636E4D"/>
    <w:rsid w:val="00644776"/>
    <w:rsid w:val="0064762F"/>
    <w:rsid w:val="00653B7A"/>
    <w:rsid w:val="00655BFA"/>
    <w:rsid w:val="006576C1"/>
    <w:rsid w:val="0066111F"/>
    <w:rsid w:val="006652E7"/>
    <w:rsid w:val="00682AFC"/>
    <w:rsid w:val="0068635E"/>
    <w:rsid w:val="00696852"/>
    <w:rsid w:val="006A49B2"/>
    <w:rsid w:val="006A78C1"/>
    <w:rsid w:val="006B5753"/>
    <w:rsid w:val="006C1B8C"/>
    <w:rsid w:val="006E5C8F"/>
    <w:rsid w:val="006F0305"/>
    <w:rsid w:val="006F11B4"/>
    <w:rsid w:val="006F2C31"/>
    <w:rsid w:val="007008AA"/>
    <w:rsid w:val="007022BA"/>
    <w:rsid w:val="00707B25"/>
    <w:rsid w:val="00713D7F"/>
    <w:rsid w:val="00716F41"/>
    <w:rsid w:val="00723575"/>
    <w:rsid w:val="0072358B"/>
    <w:rsid w:val="00727004"/>
    <w:rsid w:val="00740D8A"/>
    <w:rsid w:val="00741EBC"/>
    <w:rsid w:val="00754159"/>
    <w:rsid w:val="007657D9"/>
    <w:rsid w:val="007702A3"/>
    <w:rsid w:val="00772B96"/>
    <w:rsid w:val="007771C8"/>
    <w:rsid w:val="007A078A"/>
    <w:rsid w:val="007A5F86"/>
    <w:rsid w:val="007E541C"/>
    <w:rsid w:val="007E5451"/>
    <w:rsid w:val="007F2622"/>
    <w:rsid w:val="007F5655"/>
    <w:rsid w:val="008119A5"/>
    <w:rsid w:val="00817410"/>
    <w:rsid w:val="00822A4E"/>
    <w:rsid w:val="008325CC"/>
    <w:rsid w:val="0083424D"/>
    <w:rsid w:val="0085070E"/>
    <w:rsid w:val="00855449"/>
    <w:rsid w:val="0086276F"/>
    <w:rsid w:val="00870C74"/>
    <w:rsid w:val="00873345"/>
    <w:rsid w:val="008837F8"/>
    <w:rsid w:val="008A587A"/>
    <w:rsid w:val="008A66A3"/>
    <w:rsid w:val="008C72F3"/>
    <w:rsid w:val="008E0E49"/>
    <w:rsid w:val="008E4CCC"/>
    <w:rsid w:val="008E5178"/>
    <w:rsid w:val="008F00AF"/>
    <w:rsid w:val="008F0669"/>
    <w:rsid w:val="008F5EDB"/>
    <w:rsid w:val="008F74EE"/>
    <w:rsid w:val="00903DA3"/>
    <w:rsid w:val="00907B85"/>
    <w:rsid w:val="00954F0E"/>
    <w:rsid w:val="009577FD"/>
    <w:rsid w:val="009732D1"/>
    <w:rsid w:val="00973CAD"/>
    <w:rsid w:val="00974702"/>
    <w:rsid w:val="00987001"/>
    <w:rsid w:val="0098788D"/>
    <w:rsid w:val="009A1C5F"/>
    <w:rsid w:val="009B3A95"/>
    <w:rsid w:val="009C7CB5"/>
    <w:rsid w:val="009D1E18"/>
    <w:rsid w:val="009D298A"/>
    <w:rsid w:val="009E1445"/>
    <w:rsid w:val="009E5D92"/>
    <w:rsid w:val="00A02719"/>
    <w:rsid w:val="00A07005"/>
    <w:rsid w:val="00A1210E"/>
    <w:rsid w:val="00A128B8"/>
    <w:rsid w:val="00A13A82"/>
    <w:rsid w:val="00A44256"/>
    <w:rsid w:val="00A53E9C"/>
    <w:rsid w:val="00A65A22"/>
    <w:rsid w:val="00A753B5"/>
    <w:rsid w:val="00A76AD1"/>
    <w:rsid w:val="00A94C83"/>
    <w:rsid w:val="00AA2A1C"/>
    <w:rsid w:val="00AB01A6"/>
    <w:rsid w:val="00AB0591"/>
    <w:rsid w:val="00AC0CA1"/>
    <w:rsid w:val="00AC57E7"/>
    <w:rsid w:val="00AC7581"/>
    <w:rsid w:val="00AD15F7"/>
    <w:rsid w:val="00AD6383"/>
    <w:rsid w:val="00B004D0"/>
    <w:rsid w:val="00B01FC4"/>
    <w:rsid w:val="00B07C34"/>
    <w:rsid w:val="00B1531F"/>
    <w:rsid w:val="00B24D03"/>
    <w:rsid w:val="00B344B7"/>
    <w:rsid w:val="00B35BB6"/>
    <w:rsid w:val="00B35C88"/>
    <w:rsid w:val="00B36D7B"/>
    <w:rsid w:val="00B47913"/>
    <w:rsid w:val="00B608BA"/>
    <w:rsid w:val="00B66169"/>
    <w:rsid w:val="00B66AED"/>
    <w:rsid w:val="00B74813"/>
    <w:rsid w:val="00B7545C"/>
    <w:rsid w:val="00B770C1"/>
    <w:rsid w:val="00B8103E"/>
    <w:rsid w:val="00B8305B"/>
    <w:rsid w:val="00B87CAF"/>
    <w:rsid w:val="00B924C9"/>
    <w:rsid w:val="00B95EBC"/>
    <w:rsid w:val="00BA28D1"/>
    <w:rsid w:val="00BB2F68"/>
    <w:rsid w:val="00BC07A4"/>
    <w:rsid w:val="00BD7988"/>
    <w:rsid w:val="00BE29EE"/>
    <w:rsid w:val="00BE4229"/>
    <w:rsid w:val="00BE683C"/>
    <w:rsid w:val="00BF1A8E"/>
    <w:rsid w:val="00C05265"/>
    <w:rsid w:val="00C151F2"/>
    <w:rsid w:val="00C211E2"/>
    <w:rsid w:val="00C22CA3"/>
    <w:rsid w:val="00C35A99"/>
    <w:rsid w:val="00C64E85"/>
    <w:rsid w:val="00C66469"/>
    <w:rsid w:val="00C71167"/>
    <w:rsid w:val="00C71301"/>
    <w:rsid w:val="00C803F8"/>
    <w:rsid w:val="00C8428B"/>
    <w:rsid w:val="00C87E85"/>
    <w:rsid w:val="00C925CA"/>
    <w:rsid w:val="00C97B24"/>
    <w:rsid w:val="00CA488A"/>
    <w:rsid w:val="00CB28BC"/>
    <w:rsid w:val="00CB3102"/>
    <w:rsid w:val="00CC2D1A"/>
    <w:rsid w:val="00CC4753"/>
    <w:rsid w:val="00CE0A1E"/>
    <w:rsid w:val="00CE2CF5"/>
    <w:rsid w:val="00CE4C64"/>
    <w:rsid w:val="00CE7358"/>
    <w:rsid w:val="00CF0FC7"/>
    <w:rsid w:val="00D00519"/>
    <w:rsid w:val="00D20319"/>
    <w:rsid w:val="00D20B70"/>
    <w:rsid w:val="00D242AE"/>
    <w:rsid w:val="00D25764"/>
    <w:rsid w:val="00D2576C"/>
    <w:rsid w:val="00D25C72"/>
    <w:rsid w:val="00D34387"/>
    <w:rsid w:val="00D3532B"/>
    <w:rsid w:val="00D4380B"/>
    <w:rsid w:val="00D44C76"/>
    <w:rsid w:val="00D527A6"/>
    <w:rsid w:val="00D53669"/>
    <w:rsid w:val="00D553CB"/>
    <w:rsid w:val="00D74FB8"/>
    <w:rsid w:val="00D8532B"/>
    <w:rsid w:val="00DA3DDB"/>
    <w:rsid w:val="00DA4B09"/>
    <w:rsid w:val="00DA4D25"/>
    <w:rsid w:val="00DB395F"/>
    <w:rsid w:val="00DC068B"/>
    <w:rsid w:val="00DD00E4"/>
    <w:rsid w:val="00DD3FF8"/>
    <w:rsid w:val="00DE103F"/>
    <w:rsid w:val="00DE1B96"/>
    <w:rsid w:val="00DE48D7"/>
    <w:rsid w:val="00DF23E1"/>
    <w:rsid w:val="00DF6797"/>
    <w:rsid w:val="00E00A9F"/>
    <w:rsid w:val="00E01629"/>
    <w:rsid w:val="00E20AF7"/>
    <w:rsid w:val="00E2159A"/>
    <w:rsid w:val="00E21B4E"/>
    <w:rsid w:val="00E27092"/>
    <w:rsid w:val="00E650E0"/>
    <w:rsid w:val="00E65299"/>
    <w:rsid w:val="00E9060F"/>
    <w:rsid w:val="00E97975"/>
    <w:rsid w:val="00EB2207"/>
    <w:rsid w:val="00EB4E42"/>
    <w:rsid w:val="00ED013A"/>
    <w:rsid w:val="00ED7876"/>
    <w:rsid w:val="00EE176F"/>
    <w:rsid w:val="00EE6449"/>
    <w:rsid w:val="00EE6DC8"/>
    <w:rsid w:val="00EF0BFA"/>
    <w:rsid w:val="00EF53A4"/>
    <w:rsid w:val="00F009FA"/>
    <w:rsid w:val="00F04427"/>
    <w:rsid w:val="00F16BB3"/>
    <w:rsid w:val="00F204F6"/>
    <w:rsid w:val="00F24586"/>
    <w:rsid w:val="00F30918"/>
    <w:rsid w:val="00F35505"/>
    <w:rsid w:val="00F363BE"/>
    <w:rsid w:val="00F45AD6"/>
    <w:rsid w:val="00F63763"/>
    <w:rsid w:val="00F64367"/>
    <w:rsid w:val="00F64B0E"/>
    <w:rsid w:val="00F700DA"/>
    <w:rsid w:val="00F86096"/>
    <w:rsid w:val="00F945ED"/>
    <w:rsid w:val="00F97814"/>
    <w:rsid w:val="00FA07CB"/>
    <w:rsid w:val="00FA4432"/>
    <w:rsid w:val="00FB26E8"/>
    <w:rsid w:val="00FB343B"/>
    <w:rsid w:val="00FC1082"/>
    <w:rsid w:val="00FD1770"/>
    <w:rsid w:val="00FD2522"/>
    <w:rsid w:val="00FD49B0"/>
    <w:rsid w:val="00FD7C41"/>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Strong" w:uiPriority="22"/>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532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F204F6"/>
    <w:pPr>
      <w:spacing w:beforeLines="1" w:afterLines="1"/>
    </w:pPr>
    <w:rPr>
      <w:rFonts w:ascii="Times" w:hAnsi="Times"/>
      <w:sz w:val="20"/>
      <w:szCs w:val="20"/>
    </w:rPr>
  </w:style>
  <w:style w:type="character" w:customStyle="1" w:styleId="Heading4Char">
    <w:name w:val="Heading 4 Char"/>
    <w:basedOn w:val="DefaultParagraphFont"/>
    <w:link w:val="Heading4"/>
    <w:rsid w:val="0025322F"/>
    <w:rPr>
      <w:rFonts w:asciiTheme="majorHAnsi" w:eastAsiaTheme="majorEastAsia" w:hAnsiTheme="majorHAnsi" w:cstheme="majorBidi"/>
      <w:b/>
      <w:bCs/>
      <w:i/>
      <w:iCs/>
      <w:color w:val="4F81BD" w:themeColor="accent1"/>
    </w:rPr>
  </w:style>
  <w:style w:type="character" w:styleId="Strong">
    <w:name w:val="Strong"/>
    <w:basedOn w:val="DefaultParagraphFont"/>
    <w:uiPriority w:val="22"/>
    <w:rsid w:val="0068635E"/>
    <w:rPr>
      <w:b/>
    </w:rPr>
  </w:style>
</w:styles>
</file>

<file path=word/webSettings.xml><?xml version="1.0" encoding="utf-8"?>
<w:webSettings xmlns:r="http://schemas.openxmlformats.org/officeDocument/2006/relationships" xmlns:w="http://schemas.openxmlformats.org/wordprocessingml/2006/main">
  <w:divs>
    <w:div w:id="4749133">
      <w:bodyDiv w:val="1"/>
      <w:marLeft w:val="0"/>
      <w:marRight w:val="0"/>
      <w:marTop w:val="0"/>
      <w:marBottom w:val="0"/>
      <w:divBdr>
        <w:top w:val="none" w:sz="0" w:space="0" w:color="auto"/>
        <w:left w:val="none" w:sz="0" w:space="0" w:color="auto"/>
        <w:bottom w:val="none" w:sz="0" w:space="0" w:color="auto"/>
        <w:right w:val="none" w:sz="0" w:space="0" w:color="auto"/>
      </w:divBdr>
    </w:div>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2248660">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53960784">
      <w:bodyDiv w:val="1"/>
      <w:marLeft w:val="0"/>
      <w:marRight w:val="0"/>
      <w:marTop w:val="0"/>
      <w:marBottom w:val="0"/>
      <w:divBdr>
        <w:top w:val="none" w:sz="0" w:space="0" w:color="auto"/>
        <w:left w:val="none" w:sz="0" w:space="0" w:color="auto"/>
        <w:bottom w:val="none" w:sz="0" w:space="0" w:color="auto"/>
        <w:right w:val="none" w:sz="0" w:space="0" w:color="auto"/>
      </w:divBdr>
    </w:div>
    <w:div w:id="177548241">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3003730">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1009135">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43287155">
      <w:bodyDiv w:val="1"/>
      <w:marLeft w:val="0"/>
      <w:marRight w:val="0"/>
      <w:marTop w:val="0"/>
      <w:marBottom w:val="0"/>
      <w:divBdr>
        <w:top w:val="none" w:sz="0" w:space="0" w:color="auto"/>
        <w:left w:val="none" w:sz="0" w:space="0" w:color="auto"/>
        <w:bottom w:val="none" w:sz="0" w:space="0" w:color="auto"/>
        <w:right w:val="none" w:sz="0" w:space="0" w:color="auto"/>
      </w:divBdr>
    </w:div>
    <w:div w:id="34825954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750385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494956839">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8484319">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56886497">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77271934">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7675764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988334">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67610758">
      <w:bodyDiv w:val="1"/>
      <w:marLeft w:val="0"/>
      <w:marRight w:val="0"/>
      <w:marTop w:val="0"/>
      <w:marBottom w:val="0"/>
      <w:divBdr>
        <w:top w:val="none" w:sz="0" w:space="0" w:color="auto"/>
        <w:left w:val="none" w:sz="0" w:space="0" w:color="auto"/>
        <w:bottom w:val="none" w:sz="0" w:space="0" w:color="auto"/>
        <w:right w:val="none" w:sz="0" w:space="0" w:color="auto"/>
      </w:divBdr>
    </w:div>
    <w:div w:id="1082600025">
      <w:bodyDiv w:val="1"/>
      <w:marLeft w:val="0"/>
      <w:marRight w:val="0"/>
      <w:marTop w:val="0"/>
      <w:marBottom w:val="0"/>
      <w:divBdr>
        <w:top w:val="none" w:sz="0" w:space="0" w:color="auto"/>
        <w:left w:val="none" w:sz="0" w:space="0" w:color="auto"/>
        <w:bottom w:val="none" w:sz="0" w:space="0" w:color="auto"/>
        <w:right w:val="none" w:sz="0" w:space="0" w:color="auto"/>
      </w:divBdr>
    </w:div>
    <w:div w:id="1089931735">
      <w:bodyDiv w:val="1"/>
      <w:marLeft w:val="0"/>
      <w:marRight w:val="0"/>
      <w:marTop w:val="0"/>
      <w:marBottom w:val="0"/>
      <w:divBdr>
        <w:top w:val="none" w:sz="0" w:space="0" w:color="auto"/>
        <w:left w:val="none" w:sz="0" w:space="0" w:color="auto"/>
        <w:bottom w:val="none" w:sz="0" w:space="0" w:color="auto"/>
        <w:right w:val="none" w:sz="0" w:space="0" w:color="auto"/>
      </w:divBdr>
    </w:div>
    <w:div w:id="1167355764">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178808443">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263609456">
      <w:bodyDiv w:val="1"/>
      <w:marLeft w:val="0"/>
      <w:marRight w:val="0"/>
      <w:marTop w:val="0"/>
      <w:marBottom w:val="0"/>
      <w:divBdr>
        <w:top w:val="none" w:sz="0" w:space="0" w:color="auto"/>
        <w:left w:val="none" w:sz="0" w:space="0" w:color="auto"/>
        <w:bottom w:val="none" w:sz="0" w:space="0" w:color="auto"/>
        <w:right w:val="none" w:sz="0" w:space="0" w:color="auto"/>
      </w:divBdr>
    </w:div>
    <w:div w:id="1283077730">
      <w:bodyDiv w:val="1"/>
      <w:marLeft w:val="0"/>
      <w:marRight w:val="0"/>
      <w:marTop w:val="0"/>
      <w:marBottom w:val="0"/>
      <w:divBdr>
        <w:top w:val="none" w:sz="0" w:space="0" w:color="auto"/>
        <w:left w:val="none" w:sz="0" w:space="0" w:color="auto"/>
        <w:bottom w:val="none" w:sz="0" w:space="0" w:color="auto"/>
        <w:right w:val="none" w:sz="0" w:space="0" w:color="auto"/>
      </w:divBdr>
    </w:div>
    <w:div w:id="1306935965">
      <w:bodyDiv w:val="1"/>
      <w:marLeft w:val="0"/>
      <w:marRight w:val="0"/>
      <w:marTop w:val="0"/>
      <w:marBottom w:val="0"/>
      <w:divBdr>
        <w:top w:val="none" w:sz="0" w:space="0" w:color="auto"/>
        <w:left w:val="none" w:sz="0" w:space="0" w:color="auto"/>
        <w:bottom w:val="none" w:sz="0" w:space="0" w:color="auto"/>
        <w:right w:val="none" w:sz="0" w:space="0" w:color="auto"/>
      </w:divBdr>
    </w:div>
    <w:div w:id="1316372338">
      <w:bodyDiv w:val="1"/>
      <w:marLeft w:val="0"/>
      <w:marRight w:val="0"/>
      <w:marTop w:val="0"/>
      <w:marBottom w:val="0"/>
      <w:divBdr>
        <w:top w:val="none" w:sz="0" w:space="0" w:color="auto"/>
        <w:left w:val="none" w:sz="0" w:space="0" w:color="auto"/>
        <w:bottom w:val="none" w:sz="0" w:space="0" w:color="auto"/>
        <w:right w:val="none" w:sz="0" w:space="0" w:color="auto"/>
      </w:divBdr>
    </w:div>
    <w:div w:id="1348753610">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00054404">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05920093">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292372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1058075">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3767194">
      <w:bodyDiv w:val="1"/>
      <w:marLeft w:val="0"/>
      <w:marRight w:val="0"/>
      <w:marTop w:val="0"/>
      <w:marBottom w:val="0"/>
      <w:divBdr>
        <w:top w:val="none" w:sz="0" w:space="0" w:color="auto"/>
        <w:left w:val="none" w:sz="0" w:space="0" w:color="auto"/>
        <w:bottom w:val="none" w:sz="0" w:space="0" w:color="auto"/>
        <w:right w:val="none" w:sz="0" w:space="0" w:color="auto"/>
      </w:divBdr>
    </w:div>
    <w:div w:id="1716806696">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30150986">
      <w:bodyDiv w:val="1"/>
      <w:marLeft w:val="0"/>
      <w:marRight w:val="0"/>
      <w:marTop w:val="0"/>
      <w:marBottom w:val="0"/>
      <w:divBdr>
        <w:top w:val="none" w:sz="0" w:space="0" w:color="auto"/>
        <w:left w:val="none" w:sz="0" w:space="0" w:color="auto"/>
        <w:bottom w:val="none" w:sz="0" w:space="0" w:color="auto"/>
        <w:right w:val="none" w:sz="0" w:space="0" w:color="auto"/>
      </w:divBdr>
    </w:div>
    <w:div w:id="1777751461">
      <w:bodyDiv w:val="1"/>
      <w:marLeft w:val="0"/>
      <w:marRight w:val="0"/>
      <w:marTop w:val="0"/>
      <w:marBottom w:val="0"/>
      <w:divBdr>
        <w:top w:val="none" w:sz="0" w:space="0" w:color="auto"/>
        <w:left w:val="none" w:sz="0" w:space="0" w:color="auto"/>
        <w:bottom w:val="none" w:sz="0" w:space="0" w:color="auto"/>
        <w:right w:val="none" w:sz="0" w:space="0" w:color="auto"/>
      </w:divBdr>
    </w:div>
    <w:div w:id="1789281017">
      <w:bodyDiv w:val="1"/>
      <w:marLeft w:val="0"/>
      <w:marRight w:val="0"/>
      <w:marTop w:val="0"/>
      <w:marBottom w:val="0"/>
      <w:divBdr>
        <w:top w:val="none" w:sz="0" w:space="0" w:color="auto"/>
        <w:left w:val="none" w:sz="0" w:space="0" w:color="auto"/>
        <w:bottom w:val="none" w:sz="0" w:space="0" w:color="auto"/>
        <w:right w:val="none" w:sz="0" w:space="0" w:color="auto"/>
      </w:divBdr>
    </w:div>
    <w:div w:id="1795520117">
      <w:bodyDiv w:val="1"/>
      <w:marLeft w:val="0"/>
      <w:marRight w:val="0"/>
      <w:marTop w:val="0"/>
      <w:marBottom w:val="0"/>
      <w:divBdr>
        <w:top w:val="none" w:sz="0" w:space="0" w:color="auto"/>
        <w:left w:val="none" w:sz="0" w:space="0" w:color="auto"/>
        <w:bottom w:val="none" w:sz="0" w:space="0" w:color="auto"/>
        <w:right w:val="none" w:sz="0" w:space="0" w:color="auto"/>
      </w:divBdr>
    </w:div>
    <w:div w:id="1821380834">
      <w:bodyDiv w:val="1"/>
      <w:marLeft w:val="0"/>
      <w:marRight w:val="0"/>
      <w:marTop w:val="0"/>
      <w:marBottom w:val="0"/>
      <w:divBdr>
        <w:top w:val="none" w:sz="0" w:space="0" w:color="auto"/>
        <w:left w:val="none" w:sz="0" w:space="0" w:color="auto"/>
        <w:bottom w:val="none" w:sz="0" w:space="0" w:color="auto"/>
        <w:right w:val="none" w:sz="0" w:space="0" w:color="auto"/>
      </w:divBdr>
    </w:div>
    <w:div w:id="1891189587">
      <w:bodyDiv w:val="1"/>
      <w:marLeft w:val="0"/>
      <w:marRight w:val="0"/>
      <w:marTop w:val="0"/>
      <w:marBottom w:val="0"/>
      <w:divBdr>
        <w:top w:val="none" w:sz="0" w:space="0" w:color="auto"/>
        <w:left w:val="none" w:sz="0" w:space="0" w:color="auto"/>
        <w:bottom w:val="none" w:sz="0" w:space="0" w:color="auto"/>
        <w:right w:val="none" w:sz="0" w:space="0" w:color="auto"/>
      </w:divBdr>
    </w:div>
    <w:div w:id="1927379374">
      <w:bodyDiv w:val="1"/>
      <w:marLeft w:val="0"/>
      <w:marRight w:val="0"/>
      <w:marTop w:val="0"/>
      <w:marBottom w:val="0"/>
      <w:divBdr>
        <w:top w:val="none" w:sz="0" w:space="0" w:color="auto"/>
        <w:left w:val="none" w:sz="0" w:space="0" w:color="auto"/>
        <w:bottom w:val="none" w:sz="0" w:space="0" w:color="auto"/>
        <w:right w:val="none" w:sz="0" w:space="0" w:color="auto"/>
      </w:divBdr>
    </w:div>
    <w:div w:id="1972591644">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6104273">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r-amim.org.il"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1501</Words>
  <Characters>8561</Characters>
  <Application>Microsoft Macintosh Word</Application>
  <DocSecurity>0</DocSecurity>
  <Lines>71</Lines>
  <Paragraphs>17</Paragraphs>
  <ScaleCrop>false</ScaleCrop>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3</cp:revision>
  <dcterms:created xsi:type="dcterms:W3CDTF">2015-10-03T16:24:00Z</dcterms:created>
  <dcterms:modified xsi:type="dcterms:W3CDTF">2015-10-03T16:24:00Z</dcterms:modified>
</cp:coreProperties>
</file>